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04E5" w14:textId="6E6CAE9C" w:rsidR="006C4173" w:rsidRPr="00C32B24" w:rsidRDefault="006C4173" w:rsidP="00C32B24">
      <w:pPr>
        <w:spacing w:after="0"/>
        <w:rPr>
          <w:rFonts w:ascii="Catamaran" w:hAnsi="Catamaran" w:cs="Catamaran"/>
          <w:b/>
          <w:color w:val="2F5496" w:themeColor="accent1" w:themeShade="BF"/>
          <w:sz w:val="28"/>
          <w:szCs w:val="28"/>
        </w:rPr>
      </w:pPr>
      <w:r w:rsidRPr="00C32B24">
        <w:rPr>
          <w:rFonts w:ascii="Catamaran" w:hAnsi="Catamaran" w:cs="Catamaran"/>
          <w:b/>
          <w:color w:val="2F5496" w:themeColor="accent1" w:themeShade="BF"/>
          <w:sz w:val="28"/>
          <w:szCs w:val="28"/>
        </w:rPr>
        <w:t xml:space="preserve">CURSO </w:t>
      </w:r>
      <w:r w:rsidR="00104585" w:rsidRPr="00C32B24">
        <w:rPr>
          <w:rFonts w:ascii="Catamaran" w:hAnsi="Catamaran" w:cs="Catamaran"/>
          <w:b/>
          <w:color w:val="2F5496" w:themeColor="accent1" w:themeShade="BF"/>
          <w:sz w:val="28"/>
          <w:szCs w:val="28"/>
        </w:rPr>
        <w:t xml:space="preserve">ACADÉMICO </w:t>
      </w:r>
      <w:r w:rsidRPr="00C32B24">
        <w:rPr>
          <w:rFonts w:ascii="Catamaran" w:hAnsi="Catamaran" w:cs="Catamaran"/>
          <w:b/>
          <w:color w:val="2F5496" w:themeColor="accent1" w:themeShade="BF"/>
          <w:sz w:val="28"/>
          <w:szCs w:val="28"/>
        </w:rPr>
        <w:t>2019-20</w:t>
      </w: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104585" w:rsidRPr="00C32B24" w14:paraId="79A02A6A" w14:textId="77777777" w:rsidTr="00C32B24">
        <w:tc>
          <w:tcPr>
            <w:tcW w:w="11057" w:type="dxa"/>
          </w:tcPr>
          <w:p w14:paraId="2C85F023" w14:textId="05B2B59A" w:rsidR="002B7F9B" w:rsidRPr="00915945" w:rsidRDefault="002B7F9B"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Titulación</w:t>
            </w:r>
            <w:r w:rsidR="00915945">
              <w:rPr>
                <w:rFonts w:ascii="Catamaran" w:hAnsi="Catamaran" w:cs="Catamaran"/>
                <w:b/>
                <w:color w:val="2F5496" w:themeColor="accent1" w:themeShade="BF"/>
              </w:rPr>
              <w:t>:</w:t>
            </w:r>
            <w:r w:rsidR="004B7DEF" w:rsidRPr="00915945">
              <w:rPr>
                <w:rFonts w:ascii="Catamaran" w:hAnsi="Catamaran" w:cs="Catamaran"/>
                <w:bCs/>
              </w:rPr>
              <w:t xml:space="preserve"> </w:t>
            </w:r>
            <w:r w:rsidR="002D66FD" w:rsidRPr="002D66FD">
              <w:rPr>
                <w:rFonts w:ascii="Catamaran" w:hAnsi="Catamaran" w:cs="Catamaran"/>
                <w:bCs/>
              </w:rPr>
              <w:t xml:space="preserve">Máster en </w:t>
            </w:r>
            <w:r w:rsidR="005174E9" w:rsidRPr="002D66FD">
              <w:rPr>
                <w:rFonts w:ascii="Catamaran" w:hAnsi="Catamaran" w:cs="Catamaran"/>
                <w:bCs/>
              </w:rPr>
              <w:t>Biotecnología</w:t>
            </w:r>
            <w:r w:rsidR="002D66FD" w:rsidRPr="002D66FD">
              <w:rPr>
                <w:rFonts w:ascii="Catamaran" w:hAnsi="Catamaran" w:cs="Catamaran"/>
                <w:bCs/>
              </w:rPr>
              <w:t xml:space="preserve"> Industrial y Agroalimentaria</w:t>
            </w:r>
          </w:p>
          <w:p w14:paraId="35EAD151" w14:textId="11C3A670" w:rsidR="008F5ED1" w:rsidRPr="002D66FD" w:rsidRDefault="00104585"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Asignatura:</w:t>
            </w:r>
            <w:r w:rsidR="00915945" w:rsidRPr="00915945">
              <w:rPr>
                <w:rFonts w:ascii="Catamaran" w:hAnsi="Catamaran" w:cs="Catamaran"/>
                <w:bCs/>
              </w:rPr>
              <w:t xml:space="preserve"> </w:t>
            </w:r>
            <w:r w:rsidR="00915945">
              <w:rPr>
                <w:rFonts w:ascii="Catamaran" w:hAnsi="Catamaran" w:cs="Catamaran"/>
                <w:b/>
                <w:color w:val="2F5496" w:themeColor="accent1" w:themeShade="BF"/>
              </w:rPr>
              <w:t xml:space="preserve"> </w:t>
            </w:r>
            <w:r w:rsidR="002D66FD" w:rsidRPr="002D66FD">
              <w:rPr>
                <w:rFonts w:ascii="Catamaran" w:hAnsi="Catamaran" w:cs="Catamaran"/>
                <w:b/>
                <w:color w:val="2F5496" w:themeColor="accent1" w:themeShade="BF"/>
              </w:rPr>
              <w:tab/>
            </w:r>
            <w:proofErr w:type="spellStart"/>
            <w:r w:rsidR="005174E9" w:rsidRPr="005174E9">
              <w:rPr>
                <w:rFonts w:ascii="Catamaran" w:hAnsi="Catamaran" w:cs="Catamaran"/>
                <w:bCs/>
              </w:rPr>
              <w:t>Practicum</w:t>
            </w:r>
            <w:proofErr w:type="spellEnd"/>
            <w:r w:rsidR="005174E9" w:rsidRPr="005174E9">
              <w:rPr>
                <w:rFonts w:ascii="Catamaran" w:hAnsi="Catamaran" w:cs="Catamaran"/>
                <w:bCs/>
              </w:rPr>
              <w:t xml:space="preserve"> en Empresas o Instituciones</w:t>
            </w:r>
            <w:r w:rsidR="00055114" w:rsidRPr="00915945">
              <w:rPr>
                <w:rFonts w:ascii="Catamaran" w:hAnsi="Catamaran" w:cs="Catamaran"/>
                <w:bCs/>
              </w:rPr>
              <w:t xml:space="preserve">    </w:t>
            </w:r>
            <w:r w:rsidR="00AE457E" w:rsidRPr="00915945">
              <w:rPr>
                <w:rFonts w:ascii="Catamaran" w:hAnsi="Catamaran" w:cs="Catamaran"/>
                <w:bCs/>
              </w:rPr>
              <w:t xml:space="preserve">                           </w:t>
            </w:r>
            <w:r w:rsidR="008F5ED1" w:rsidRPr="00C32B24">
              <w:rPr>
                <w:rFonts w:ascii="Catamaran" w:hAnsi="Catamaran" w:cs="Catamaran"/>
                <w:b/>
                <w:color w:val="2F5496" w:themeColor="accent1" w:themeShade="BF"/>
              </w:rPr>
              <w:t>Código:</w:t>
            </w:r>
            <w:r w:rsidR="00055114" w:rsidRPr="00C32B24">
              <w:rPr>
                <w:rFonts w:ascii="Catamaran" w:hAnsi="Catamaran" w:cs="Catamaran"/>
                <w:b/>
                <w:color w:val="2F5496" w:themeColor="accent1" w:themeShade="BF"/>
              </w:rPr>
              <w:t xml:space="preserve"> </w:t>
            </w:r>
            <w:r w:rsidR="005174E9" w:rsidRPr="005174E9">
              <w:rPr>
                <w:rFonts w:ascii="Catamaran" w:hAnsi="Catamaran" w:cs="Catamaran"/>
                <w:bCs/>
              </w:rPr>
              <w:t>70983220</w:t>
            </w:r>
          </w:p>
          <w:p w14:paraId="49FEB40F" w14:textId="1CCC48C9" w:rsidR="002B7F9B" w:rsidRPr="00915945" w:rsidRDefault="002B7F9B"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Coordinador</w:t>
            </w:r>
            <w:r w:rsidR="008F5ED1" w:rsidRPr="00C32B24">
              <w:rPr>
                <w:rFonts w:ascii="Catamaran" w:hAnsi="Catamaran" w:cs="Catamaran"/>
                <w:b/>
                <w:color w:val="2F5496" w:themeColor="accent1" w:themeShade="BF"/>
              </w:rPr>
              <w:t>/a</w:t>
            </w:r>
            <w:r w:rsidRPr="00C32B24">
              <w:rPr>
                <w:rFonts w:ascii="Catamaran" w:hAnsi="Catamaran" w:cs="Catamaran"/>
                <w:b/>
                <w:color w:val="2F5496" w:themeColor="accent1" w:themeShade="BF"/>
              </w:rPr>
              <w:t xml:space="preserve"> de la asignatura: </w:t>
            </w:r>
            <w:r w:rsidR="00921DA8" w:rsidRPr="00921DA8">
              <w:rPr>
                <w:rFonts w:ascii="Catamaran" w:hAnsi="Catamaran" w:cs="Catamaran"/>
                <w:bCs/>
              </w:rPr>
              <w:t>Ma</w:t>
            </w:r>
            <w:r w:rsidR="005174E9">
              <w:rPr>
                <w:rFonts w:ascii="Catamaran" w:hAnsi="Catamaran" w:cs="Catamaran"/>
                <w:bCs/>
              </w:rPr>
              <w:t xml:space="preserve">nuel Díaz </w:t>
            </w:r>
            <w:r w:rsidR="00921DA8" w:rsidRPr="00921DA8">
              <w:rPr>
                <w:rFonts w:ascii="Catamaran" w:hAnsi="Catamaran" w:cs="Catamaran"/>
                <w:bCs/>
              </w:rPr>
              <w:t>López</w:t>
            </w:r>
          </w:p>
          <w:p w14:paraId="0FB3A3D0" w14:textId="460E7B18" w:rsidR="002B7F9B" w:rsidRPr="00915945" w:rsidRDefault="002B7F9B"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Departamento:</w:t>
            </w:r>
            <w:r w:rsidR="00921DA8">
              <w:rPr>
                <w:rFonts w:ascii="Catamaran" w:hAnsi="Catamaran" w:cs="Catamaran"/>
                <w:b/>
                <w:color w:val="2F5496" w:themeColor="accent1" w:themeShade="BF"/>
              </w:rPr>
              <w:t xml:space="preserve"> </w:t>
            </w:r>
            <w:r w:rsidR="00921DA8" w:rsidRPr="00921DA8">
              <w:rPr>
                <w:rFonts w:ascii="Catamaran" w:hAnsi="Catamaran" w:cs="Catamaran"/>
                <w:bCs/>
              </w:rPr>
              <w:t>Biología y Geología</w:t>
            </w:r>
          </w:p>
        </w:tc>
      </w:tr>
    </w:tbl>
    <w:p w14:paraId="7955D94F" w14:textId="6D7EACCC" w:rsidR="006C4173" w:rsidRPr="00C32B24" w:rsidRDefault="006C4173" w:rsidP="00C32B24">
      <w:pPr>
        <w:spacing w:after="0" w:line="240" w:lineRule="auto"/>
        <w:jc w:val="both"/>
        <w:rPr>
          <w:rFonts w:ascii="Catamaran" w:hAnsi="Catamaran" w:cs="Catamaran"/>
          <w:b/>
          <w:sz w:val="20"/>
          <w:szCs w:val="20"/>
        </w:rPr>
      </w:pP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945B77" w:rsidRPr="00C32B24" w14:paraId="485245F4" w14:textId="77777777" w:rsidTr="00C32B24">
        <w:tc>
          <w:tcPr>
            <w:tcW w:w="11057" w:type="dxa"/>
          </w:tcPr>
          <w:p w14:paraId="77976439" w14:textId="77777777" w:rsidR="00EA539B" w:rsidRPr="00C32B24" w:rsidRDefault="00F97F98"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rPr>
              <w:t>CAMBIOS EN LA PLANIFICACIÓN DE LA GUÍA DOCENTE</w:t>
            </w:r>
          </w:p>
          <w:p w14:paraId="58336FBB" w14:textId="3A9C3E32" w:rsidR="00945B77" w:rsidRPr="00C32B24" w:rsidRDefault="00EA539B"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sz w:val="18"/>
                <w:szCs w:val="18"/>
              </w:rPr>
              <w:t>Temario-contenidos, metodologías, actividades formativas y temporalización</w:t>
            </w:r>
          </w:p>
        </w:tc>
      </w:tr>
      <w:tr w:rsidR="00945B77" w:rsidRPr="00C32B24" w14:paraId="5D95465B" w14:textId="77777777" w:rsidTr="00C32B24">
        <w:tc>
          <w:tcPr>
            <w:tcW w:w="11057" w:type="dxa"/>
          </w:tcPr>
          <w:p w14:paraId="2F840C14" w14:textId="77777777" w:rsidR="00A67965" w:rsidRDefault="00A67965" w:rsidP="00A67965">
            <w:pPr>
              <w:jc w:val="both"/>
            </w:pPr>
          </w:p>
          <w:p w14:paraId="3EA7B0B6" w14:textId="4B26EDF7" w:rsidR="00A67965" w:rsidRDefault="00A67965" w:rsidP="00A67965">
            <w:pPr>
              <w:jc w:val="both"/>
            </w:pPr>
            <w:r>
              <w:t xml:space="preserve">1. Conforme a </w:t>
            </w:r>
            <w:r w:rsidRPr="00292586">
              <w:t>Resolución del Rector de fecha 13 de abril de 2020</w:t>
            </w:r>
            <w:r>
              <w:t xml:space="preserve">, y a partir del 14 de abril, se suspendieron todas las prácticas presenciales, siendo la única opción que se realicen de forma telemática, tanto en empresas como en instituciones, teniendo que estar de acuerdo empresas/instituciones y estudiantes. De esta circunstancia ha sido informados todos los estudiantes, a través de la plataforma ICARO. </w:t>
            </w:r>
          </w:p>
          <w:p w14:paraId="42331859" w14:textId="77777777" w:rsidR="00A67965" w:rsidRDefault="00A67965" w:rsidP="00A67965">
            <w:pPr>
              <w:jc w:val="both"/>
            </w:pPr>
            <w:r>
              <w:t>2. Las prácticas externas se podrán reactivar de forma telemática, comunicándolo al Área de empleo y Formación Vinculada a las Empresas de la Fundación Universidad de Almería.</w:t>
            </w:r>
          </w:p>
          <w:p w14:paraId="3D39ED31" w14:textId="77777777" w:rsidR="00A67965" w:rsidRDefault="00A67965" w:rsidP="00A67965">
            <w:pPr>
              <w:jc w:val="both"/>
            </w:pPr>
            <w:r>
              <w:t>3. Los estudiantes podrán aplazar las prácticas o buscar empresas alternativas, teniendo en cuenta que deben terminarse antes de final de 2020.</w:t>
            </w:r>
          </w:p>
          <w:p w14:paraId="32B09E0B" w14:textId="4C437218" w:rsidR="00611667" w:rsidRDefault="00611667" w:rsidP="00611667">
            <w:pPr>
              <w:jc w:val="both"/>
              <w:rPr>
                <w:rFonts w:ascii="Catamaran" w:hAnsi="Catamaran" w:cs="Catamaran"/>
                <w:bCs/>
              </w:rPr>
            </w:pPr>
          </w:p>
          <w:p w14:paraId="1E4DE748" w14:textId="2792F4A1" w:rsidR="000F176B" w:rsidRDefault="000F176B" w:rsidP="000F176B">
            <w:pPr>
              <w:jc w:val="both"/>
            </w:pPr>
            <w:r>
              <w:t>Se han identificado 4</w:t>
            </w:r>
            <w:r>
              <w:t xml:space="preserve"> </w:t>
            </w:r>
            <w:r>
              <w:t>casuísticas diferentes para l</w:t>
            </w:r>
            <w:r>
              <w:t>a</w:t>
            </w:r>
            <w:r>
              <w:t>s que se han acordado procedimientos específicos a seguir, que ayuden a los estudiantes en la problemática derivada de la susp</w:t>
            </w:r>
            <w:bookmarkStart w:id="0" w:name="_GoBack"/>
            <w:bookmarkEnd w:id="0"/>
            <w:r>
              <w:t xml:space="preserve">ensión de la </w:t>
            </w:r>
            <w:proofErr w:type="spellStart"/>
            <w:r>
              <w:t>presencialidad</w:t>
            </w:r>
            <w:proofErr w:type="spellEnd"/>
            <w:r>
              <w:t>.</w:t>
            </w:r>
          </w:p>
          <w:p w14:paraId="2DAE876E" w14:textId="77777777" w:rsidR="000F176B" w:rsidRDefault="000F176B" w:rsidP="000F176B">
            <w:pPr>
              <w:jc w:val="both"/>
            </w:pPr>
          </w:p>
          <w:p w14:paraId="1B8E4B5F" w14:textId="77777777" w:rsidR="000F176B" w:rsidRDefault="000F176B" w:rsidP="000F176B">
            <w:pPr>
              <w:jc w:val="both"/>
            </w:pPr>
            <w:r w:rsidRPr="000D07B4">
              <w:rPr>
                <w:b/>
              </w:rPr>
              <w:t>CASO 1.</w:t>
            </w:r>
            <w:r>
              <w:rPr>
                <w:b/>
              </w:rPr>
              <w:t xml:space="preserve"> </w:t>
            </w:r>
            <w:r>
              <w:t>Estudiantes que</w:t>
            </w:r>
            <w:r w:rsidRPr="00602E60">
              <w:t xml:space="preserve"> haya</w:t>
            </w:r>
            <w:r>
              <w:t>n</w:t>
            </w:r>
            <w:r w:rsidRPr="00602E60">
              <w:t xml:space="preserve"> </w:t>
            </w:r>
            <w:r>
              <w:t>completado al menos un 50% de las horas</w:t>
            </w:r>
            <w:r w:rsidRPr="00602E60">
              <w:t xml:space="preserve"> </w:t>
            </w:r>
            <w:r>
              <w:t xml:space="preserve">de prácticas </w:t>
            </w:r>
            <w:r w:rsidRPr="00602E60">
              <w:t xml:space="preserve">en la empresa, </w:t>
            </w:r>
            <w:r>
              <w:t xml:space="preserve">tanto presenciales como telemáticas, de forma que habrían adquirido la mayoría de las competencias y resultados de aprendizaje previstos. </w:t>
            </w:r>
          </w:p>
          <w:p w14:paraId="3CEE4F22" w14:textId="77777777" w:rsidR="000F176B" w:rsidRDefault="000F176B" w:rsidP="000F176B">
            <w:pPr>
              <w:jc w:val="both"/>
            </w:pPr>
          </w:p>
          <w:p w14:paraId="1D5E9A1B" w14:textId="77777777" w:rsidR="000F176B" w:rsidRDefault="000F176B" w:rsidP="000F176B">
            <w:pPr>
              <w:jc w:val="both"/>
            </w:pPr>
            <w:r w:rsidRPr="00B10879">
              <w:rPr>
                <w:u w:val="single"/>
              </w:rPr>
              <w:t>Proceso de reconocimiento</w:t>
            </w:r>
            <w:r>
              <w:t>:</w:t>
            </w:r>
          </w:p>
          <w:p w14:paraId="514AAD9D" w14:textId="77777777" w:rsidR="000F176B" w:rsidRDefault="000F176B" w:rsidP="000F176B">
            <w:pPr>
              <w:jc w:val="both"/>
            </w:pPr>
            <w:r>
              <w:t xml:space="preserve">a) Consultar </w:t>
            </w:r>
            <w:r w:rsidRPr="00B10879">
              <w:t xml:space="preserve">en ICARO </w:t>
            </w:r>
            <w:r>
              <w:t>las</w:t>
            </w:r>
            <w:r w:rsidRPr="00B10879">
              <w:t xml:space="preserve"> horas de prácticas </w:t>
            </w:r>
            <w:r>
              <w:t xml:space="preserve">realizadas </w:t>
            </w:r>
            <w:r w:rsidRPr="00B10879">
              <w:t xml:space="preserve">en la empresa, </w:t>
            </w:r>
            <w:r>
              <w:t>comprobando si suponen un</w:t>
            </w:r>
            <w:r w:rsidRPr="00B10879">
              <w:t xml:space="preserve"> 50% del total. La Comisión Académica del </w:t>
            </w:r>
            <w:r>
              <w:t>Máster</w:t>
            </w:r>
            <w:r w:rsidRPr="00B10879">
              <w:t xml:space="preserve"> en Biotecnología </w:t>
            </w:r>
            <w:r>
              <w:t xml:space="preserve">I. y A. </w:t>
            </w:r>
            <w:r w:rsidRPr="00B10879">
              <w:t>ha establecido que</w:t>
            </w:r>
            <w:r>
              <w:t>, de acuerdo con la actual normativa,</w:t>
            </w:r>
            <w:r w:rsidRPr="00B10879">
              <w:t xml:space="preserve"> es posible el reconocimiento del total de las prácticas.</w:t>
            </w:r>
          </w:p>
          <w:p w14:paraId="38F33587" w14:textId="77777777" w:rsidR="000F176B" w:rsidRPr="00B10879" w:rsidRDefault="000F176B" w:rsidP="000F176B">
            <w:pPr>
              <w:jc w:val="both"/>
            </w:pPr>
            <w:r>
              <w:t>b) Los estudiantes que se encuentren en la situación descrita en el apartado a), deberán realizar</w:t>
            </w:r>
            <w:r w:rsidRPr="00B10879">
              <w:t xml:space="preserve"> una </w:t>
            </w:r>
            <w:r w:rsidRPr="00B10879">
              <w:rPr>
                <w:b/>
                <w:bCs/>
              </w:rPr>
              <w:t>SOLICITUD del reconocimiento a su Tutor Académico</w:t>
            </w:r>
            <w:r w:rsidRPr="00B10879">
              <w:t xml:space="preserve">, y este lo </w:t>
            </w:r>
            <w:r>
              <w:t xml:space="preserve">deberá </w:t>
            </w:r>
            <w:r w:rsidRPr="00B10879">
              <w:t>confirm</w:t>
            </w:r>
            <w:r>
              <w:t>ar</w:t>
            </w:r>
            <w:r w:rsidRPr="00B10879">
              <w:t xml:space="preserve"> tras consulta al Tutor Profesional. El trámite de la solicitud y la respuesta deben hacerse por correo electrónico </w:t>
            </w:r>
            <w:r>
              <w:t>con copia al coordinador</w:t>
            </w:r>
            <w:r w:rsidRPr="00B10879">
              <w:t xml:space="preserve"> del título.</w:t>
            </w:r>
          </w:p>
          <w:p w14:paraId="65595F8C" w14:textId="77777777" w:rsidR="000F176B" w:rsidRDefault="000F176B" w:rsidP="000F176B">
            <w:pPr>
              <w:jc w:val="both"/>
            </w:pPr>
          </w:p>
          <w:p w14:paraId="30B36017" w14:textId="77777777" w:rsidR="000F176B" w:rsidRPr="008B5233" w:rsidRDefault="000F176B" w:rsidP="000F176B">
            <w:pPr>
              <w:jc w:val="both"/>
              <w:rPr>
                <w:u w:val="single"/>
              </w:rPr>
            </w:pPr>
            <w:r>
              <w:rPr>
                <w:u w:val="single"/>
              </w:rPr>
              <w:t xml:space="preserve">Justificación y </w:t>
            </w:r>
            <w:r w:rsidRPr="008B5233">
              <w:rPr>
                <w:u w:val="single"/>
              </w:rPr>
              <w:t>Evaluación</w:t>
            </w:r>
          </w:p>
          <w:p w14:paraId="6C7A3136" w14:textId="77777777" w:rsidR="000F176B" w:rsidRDefault="000F176B" w:rsidP="000F176B">
            <w:pPr>
              <w:jc w:val="both"/>
            </w:pPr>
            <w:r>
              <w:t xml:space="preserve">Los estudiantes a los que se les reconozca las prácticas realizadas, deberán presentar, a través de ICARO, un informe de la actividad realizada en la empresa, según estructura de contenidos indicada en la Guía Docente. Desde el área de Practicas </w:t>
            </w:r>
            <w:r w:rsidRPr="00872738">
              <w:t>Curric</w:t>
            </w:r>
            <w:r>
              <w:t>u</w:t>
            </w:r>
            <w:r w:rsidRPr="00872738">
              <w:t>la</w:t>
            </w:r>
            <w:r>
              <w:t xml:space="preserve">res y Becas de Formación de la Fundación Universidad de Almería se informará al estudiante del plazo de presentación. </w:t>
            </w:r>
            <w:r w:rsidRPr="00872738">
              <w:t xml:space="preserve">Este </w:t>
            </w:r>
            <w:r>
              <w:t>informe será evaluado por el tutor de la empresa y el tutor académico.</w:t>
            </w:r>
          </w:p>
          <w:p w14:paraId="26BEE32C" w14:textId="77777777" w:rsidR="000F176B" w:rsidRDefault="000F176B" w:rsidP="000F176B">
            <w:pPr>
              <w:jc w:val="both"/>
            </w:pPr>
          </w:p>
          <w:p w14:paraId="041DE0E3" w14:textId="77777777" w:rsidR="000F176B" w:rsidRDefault="000F176B" w:rsidP="000F176B">
            <w:pPr>
              <w:jc w:val="both"/>
            </w:pPr>
            <w:r w:rsidRPr="000D07B4">
              <w:rPr>
                <w:b/>
              </w:rPr>
              <w:t>CASO 2.</w:t>
            </w:r>
            <w:r>
              <w:t xml:space="preserve"> Estudiantes que</w:t>
            </w:r>
            <w:r w:rsidRPr="00602E60">
              <w:t xml:space="preserve"> </w:t>
            </w:r>
            <w:r>
              <w:t xml:space="preserve">NO </w:t>
            </w:r>
            <w:r w:rsidRPr="00602E60">
              <w:t>haya</w:t>
            </w:r>
            <w:r>
              <w:t>n</w:t>
            </w:r>
            <w:r w:rsidRPr="00602E60">
              <w:t xml:space="preserve"> </w:t>
            </w:r>
            <w:r>
              <w:t>completado al menos un 50% de las horas</w:t>
            </w:r>
            <w:r w:rsidRPr="00602E60">
              <w:t xml:space="preserve"> </w:t>
            </w:r>
            <w:r>
              <w:t xml:space="preserve">de prácticas </w:t>
            </w:r>
            <w:r w:rsidRPr="00602E60">
              <w:t xml:space="preserve">en la empresa, </w:t>
            </w:r>
            <w:r>
              <w:t>tanto presenciales como telemáticas, pero que</w:t>
            </w:r>
            <w:r w:rsidRPr="006A5022">
              <w:t xml:space="preserve"> </w:t>
            </w:r>
            <w:r>
              <w:t xml:space="preserve">puedan optar </w:t>
            </w:r>
            <w:r w:rsidRPr="007A6434">
              <w:t xml:space="preserve">por alguna alternativa de </w:t>
            </w:r>
            <w:r>
              <w:t>reconocimiento de las competencias y resultados de aprendizaje previstos en la asignatura, al haber realizado actividades complementarias.</w:t>
            </w:r>
          </w:p>
          <w:p w14:paraId="09490609" w14:textId="77777777" w:rsidR="000F176B" w:rsidRDefault="000F176B" w:rsidP="000F176B">
            <w:pPr>
              <w:jc w:val="both"/>
            </w:pPr>
          </w:p>
          <w:p w14:paraId="51794921" w14:textId="77777777" w:rsidR="000F176B" w:rsidRDefault="000F176B" w:rsidP="000F176B">
            <w:pPr>
              <w:jc w:val="both"/>
            </w:pPr>
            <w:r>
              <w:t xml:space="preserve">Las actividades complementarias que se podrán reconocer como prácticas curriculares serán las recogidas en el </w:t>
            </w:r>
            <w:r w:rsidRPr="00C96B59">
              <w:t>complemento a la Resolución del Rector de fecha 13 de abril de 2020, ratificada en Consejo de Gobierno de 16 de abril de 2020, y la Guía del procedimiento, de 15 de abril, de los vicerrectorados competentes, para la puesta en marcha del “Com</w:t>
            </w:r>
            <w:r>
              <w:t>plemento de Formación Práctica”. Las actividades complementarias en concreto serán:</w:t>
            </w:r>
          </w:p>
          <w:p w14:paraId="34F76A3B" w14:textId="77777777" w:rsidR="000F176B" w:rsidRDefault="000F176B" w:rsidP="000F176B">
            <w:pPr>
              <w:jc w:val="both"/>
            </w:pPr>
            <w:r>
              <w:t>- Actividades de voluntariado.</w:t>
            </w:r>
          </w:p>
          <w:p w14:paraId="12B31AD9" w14:textId="77777777" w:rsidR="000F176B" w:rsidRDefault="000F176B" w:rsidP="000F176B">
            <w:pPr>
              <w:jc w:val="both"/>
            </w:pPr>
            <w:r>
              <w:t>- Prácticas de investigación.</w:t>
            </w:r>
          </w:p>
          <w:p w14:paraId="7C19C042" w14:textId="77777777" w:rsidR="000F176B" w:rsidRDefault="000F176B" w:rsidP="000F176B">
            <w:pPr>
              <w:jc w:val="both"/>
            </w:pPr>
            <w:r>
              <w:t>- Prácticas extracurriculares con flexibilidad de requisitos.</w:t>
            </w:r>
          </w:p>
          <w:p w14:paraId="02F1A47C" w14:textId="77777777" w:rsidR="000F176B" w:rsidRDefault="000F176B" w:rsidP="000F176B">
            <w:pPr>
              <w:jc w:val="both"/>
            </w:pPr>
          </w:p>
          <w:p w14:paraId="0B3FC9F2" w14:textId="77777777" w:rsidR="000F176B" w:rsidRDefault="000F176B" w:rsidP="000F176B">
            <w:pPr>
              <w:jc w:val="both"/>
            </w:pPr>
            <w:r w:rsidRPr="002E123E">
              <w:rPr>
                <w:u w:val="single"/>
              </w:rPr>
              <w:t>Proceso de convalidación</w:t>
            </w:r>
            <w:r>
              <w:t>:</w:t>
            </w:r>
          </w:p>
          <w:p w14:paraId="2932F26E" w14:textId="77777777" w:rsidR="000F176B" w:rsidRDefault="000F176B" w:rsidP="000F176B">
            <w:pPr>
              <w:jc w:val="both"/>
            </w:pPr>
            <w:r>
              <w:lastRenderedPageBreak/>
              <w:t>a) El estudiante deberá preparar un informe (1 página) que especifique y describa la actividad complementaria desarrollada, indicando:</w:t>
            </w:r>
          </w:p>
          <w:p w14:paraId="228B2232" w14:textId="77777777" w:rsidR="000F176B" w:rsidRDefault="000F176B" w:rsidP="000F176B">
            <w:pPr>
              <w:pStyle w:val="Prrafodelista"/>
              <w:numPr>
                <w:ilvl w:val="0"/>
                <w:numId w:val="3"/>
              </w:numPr>
              <w:jc w:val="both"/>
            </w:pPr>
            <w:r>
              <w:t>Empresa/institución</w:t>
            </w:r>
          </w:p>
          <w:p w14:paraId="4EABA441" w14:textId="77777777" w:rsidR="000F176B" w:rsidRDefault="000F176B" w:rsidP="000F176B">
            <w:pPr>
              <w:pStyle w:val="Prrafodelista"/>
              <w:numPr>
                <w:ilvl w:val="0"/>
                <w:numId w:val="3"/>
              </w:numPr>
              <w:jc w:val="both"/>
            </w:pPr>
            <w:r>
              <w:t>Tutor o persona que supervisó su actividad en la empresa/institución</w:t>
            </w:r>
          </w:p>
          <w:p w14:paraId="29C929C5" w14:textId="77777777" w:rsidR="000F176B" w:rsidRDefault="000F176B" w:rsidP="000F176B">
            <w:pPr>
              <w:pStyle w:val="Prrafodelista"/>
              <w:numPr>
                <w:ilvl w:val="0"/>
                <w:numId w:val="3"/>
              </w:numPr>
              <w:jc w:val="both"/>
            </w:pPr>
            <w:r>
              <w:t>Línea de trabajo/actividad realizada (breve descripción)</w:t>
            </w:r>
          </w:p>
          <w:p w14:paraId="255425C3" w14:textId="77777777" w:rsidR="000F176B" w:rsidRDefault="000F176B" w:rsidP="000F176B">
            <w:pPr>
              <w:pStyle w:val="Prrafodelista"/>
              <w:numPr>
                <w:ilvl w:val="0"/>
                <w:numId w:val="3"/>
              </w:numPr>
              <w:jc w:val="both"/>
            </w:pPr>
            <w:r>
              <w:t>Fechas de inicio y fin. Horas</w:t>
            </w:r>
          </w:p>
          <w:p w14:paraId="28397059" w14:textId="77777777" w:rsidR="000F176B" w:rsidRDefault="000F176B" w:rsidP="000F176B">
            <w:pPr>
              <w:pStyle w:val="Prrafodelista"/>
              <w:numPr>
                <w:ilvl w:val="0"/>
                <w:numId w:val="3"/>
              </w:numPr>
              <w:jc w:val="both"/>
            </w:pPr>
            <w:r>
              <w:t>Firmado por el estudiante y el tutor de la empresa (válido con firma digital)</w:t>
            </w:r>
          </w:p>
          <w:p w14:paraId="3E97DD40" w14:textId="77777777" w:rsidR="000F176B" w:rsidRDefault="000F176B" w:rsidP="000F176B">
            <w:pPr>
              <w:jc w:val="both"/>
            </w:pPr>
          </w:p>
          <w:p w14:paraId="630FAEB3" w14:textId="77777777" w:rsidR="000F176B" w:rsidRDefault="000F176B" w:rsidP="000F176B">
            <w:pPr>
              <w:jc w:val="both"/>
            </w:pPr>
            <w:r>
              <w:t xml:space="preserve">b) Como en el caso anterior, </w:t>
            </w:r>
            <w:r w:rsidRPr="00B10879">
              <w:t>es necesario que el estudiante haga una </w:t>
            </w:r>
            <w:r w:rsidRPr="00B10879">
              <w:rPr>
                <w:b/>
                <w:bCs/>
              </w:rPr>
              <w:t>SOLICITUD del reconocimiento a su Tutor Académico</w:t>
            </w:r>
            <w:r>
              <w:rPr>
                <w:b/>
                <w:bCs/>
              </w:rPr>
              <w:t>, justificando que puede acogerse a algún de los criterios anteriores</w:t>
            </w:r>
            <w:r>
              <w:t>.</w:t>
            </w:r>
            <w:r w:rsidRPr="00B10879">
              <w:t xml:space="preserve"> </w:t>
            </w:r>
            <w:r>
              <w:t>El estudiante adjuntará el informe indicado en el apartado anterior. El tutor académico</w:t>
            </w:r>
            <w:r w:rsidRPr="00B10879">
              <w:t xml:space="preserve"> </w:t>
            </w:r>
            <w:r>
              <w:t>verificará que el estudiante cumple con alguno de los criterios de convalidación anteriores</w:t>
            </w:r>
            <w:r w:rsidRPr="00B10879">
              <w:t>. El trámite de la solicitud y la respuesta deben hacerse por correo electrónico</w:t>
            </w:r>
            <w:r>
              <w:t xml:space="preserve"> al tutor académico,</w:t>
            </w:r>
            <w:r w:rsidRPr="00B10879">
              <w:t xml:space="preserve"> </w:t>
            </w:r>
            <w:r>
              <w:t>con copia al coordinador</w:t>
            </w:r>
            <w:r w:rsidRPr="00B10879">
              <w:t xml:space="preserve"> del título.</w:t>
            </w:r>
          </w:p>
          <w:p w14:paraId="6BADE9AF" w14:textId="77777777" w:rsidR="000F176B" w:rsidRDefault="000F176B" w:rsidP="000F176B">
            <w:pPr>
              <w:jc w:val="both"/>
            </w:pPr>
          </w:p>
          <w:p w14:paraId="09EAC48E" w14:textId="77777777" w:rsidR="000F176B" w:rsidRPr="008B5233" w:rsidRDefault="000F176B" w:rsidP="000F176B">
            <w:pPr>
              <w:jc w:val="both"/>
              <w:rPr>
                <w:u w:val="single"/>
              </w:rPr>
            </w:pPr>
            <w:r>
              <w:rPr>
                <w:u w:val="single"/>
              </w:rPr>
              <w:t xml:space="preserve">Justificación y </w:t>
            </w:r>
            <w:r w:rsidRPr="008B5233">
              <w:rPr>
                <w:u w:val="single"/>
              </w:rPr>
              <w:t>Evaluación</w:t>
            </w:r>
          </w:p>
          <w:p w14:paraId="0E83374F" w14:textId="77777777" w:rsidR="000F176B" w:rsidRDefault="000F176B" w:rsidP="000F176B">
            <w:pPr>
              <w:jc w:val="both"/>
            </w:pPr>
            <w:r>
              <w:t xml:space="preserve">Una vez que el tutor académico ha verificado que la actividad complementaria puede convalidar las prácticas curriculares, el estudiante presentará una memoria de la actividad realizada, según estructura de contenidos indicada en la Guía Docente. Será remitida al tutor académico, quien evaluará que </w:t>
            </w:r>
            <w:r w:rsidRPr="00343D27">
              <w:t>las competencias y resultados de aprendizaje</w:t>
            </w:r>
            <w:r>
              <w:t xml:space="preserve"> alcanzado, respecto a los previstos en la Guía Docente.</w:t>
            </w:r>
          </w:p>
          <w:p w14:paraId="5AED7C42" w14:textId="77777777" w:rsidR="000F176B" w:rsidRDefault="000F176B" w:rsidP="000F176B">
            <w:pPr>
              <w:jc w:val="both"/>
            </w:pPr>
          </w:p>
          <w:p w14:paraId="63C4D068" w14:textId="77777777" w:rsidR="000F176B" w:rsidRDefault="000F176B" w:rsidP="000F176B">
            <w:pPr>
              <w:jc w:val="both"/>
            </w:pPr>
            <w:r w:rsidRPr="008869DD">
              <w:rPr>
                <w:b/>
              </w:rPr>
              <w:t>CASO 3</w:t>
            </w:r>
            <w:r>
              <w:t>. Estudiantes que</w:t>
            </w:r>
            <w:r w:rsidRPr="00602E60">
              <w:t xml:space="preserve"> </w:t>
            </w:r>
            <w:r>
              <w:t xml:space="preserve">al comienzo del estado de alarma no se hubiesen incorporado a las empresas, no </w:t>
            </w:r>
            <w:r w:rsidRPr="00602E60">
              <w:t>haya</w:t>
            </w:r>
            <w:r>
              <w:t>n</w:t>
            </w:r>
            <w:r w:rsidRPr="00602E60">
              <w:t xml:space="preserve"> </w:t>
            </w:r>
            <w:r>
              <w:t>completado al menos un 50% de las horas</w:t>
            </w:r>
            <w:r w:rsidRPr="00602E60">
              <w:t xml:space="preserve"> </w:t>
            </w:r>
            <w:r>
              <w:t xml:space="preserve">de prácticas </w:t>
            </w:r>
            <w:r w:rsidRPr="00602E60">
              <w:t xml:space="preserve">en la empresa, </w:t>
            </w:r>
            <w:r>
              <w:t>y que</w:t>
            </w:r>
            <w:r w:rsidRPr="006A5022">
              <w:t xml:space="preserve"> </w:t>
            </w:r>
            <w:r>
              <w:t xml:space="preserve">NO puedan optar </w:t>
            </w:r>
            <w:r w:rsidRPr="007A6434">
              <w:t xml:space="preserve">por alguna alternativa de </w:t>
            </w:r>
            <w:r>
              <w:t>reconocimiento de las competencias y resultados de aprendizaje.</w:t>
            </w:r>
          </w:p>
          <w:p w14:paraId="107C1D38" w14:textId="77777777" w:rsidR="000F176B" w:rsidRDefault="000F176B" w:rsidP="000F176B">
            <w:pPr>
              <w:jc w:val="both"/>
            </w:pPr>
          </w:p>
          <w:p w14:paraId="0479B55B" w14:textId="77777777" w:rsidR="000F176B" w:rsidRDefault="000F176B" w:rsidP="000F176B">
            <w:pPr>
              <w:jc w:val="both"/>
            </w:pPr>
            <w:r>
              <w:t>D</w:t>
            </w:r>
            <w:r w:rsidRPr="00BE30D7">
              <w:t xml:space="preserve">esde la comisión académica se van a ofertar prácticas </w:t>
            </w:r>
            <w:r>
              <w:t xml:space="preserve">en los grupos </w:t>
            </w:r>
            <w:r w:rsidRPr="00BE30D7">
              <w:t>de investigación</w:t>
            </w:r>
            <w:r>
              <w:t>, que se realizarán de manera telemática</w:t>
            </w:r>
            <w:r w:rsidRPr="00BE30D7">
              <w:t>, conducentes a la realización de un TFM teórico de tipo revisión bibliográfica</w:t>
            </w:r>
            <w:r>
              <w:t xml:space="preserve">. Las actividades consistirán en </w:t>
            </w:r>
            <w:r w:rsidRPr="00602E60">
              <w:t>búsqueda y análisis bibliográfico, estudio de casos, ...</w:t>
            </w:r>
            <w:r>
              <w:t xml:space="preserve"> y todas aquellas actividades que definan </w:t>
            </w:r>
            <w:r w:rsidRPr="00602E60">
              <w:t>los tutores académicos</w:t>
            </w:r>
            <w:r>
              <w:t xml:space="preserve">, quienes supervisarán y dirigirán las prácticas telemáticas. </w:t>
            </w:r>
          </w:p>
          <w:p w14:paraId="4C2F0686" w14:textId="77777777" w:rsidR="000F176B" w:rsidRDefault="000F176B" w:rsidP="000F176B">
            <w:pPr>
              <w:jc w:val="both"/>
            </w:pPr>
            <w:r>
              <w:t>La oferta, asignación y seguimiento se harán a través de ICARO.</w:t>
            </w:r>
          </w:p>
          <w:p w14:paraId="431A31CC" w14:textId="77777777" w:rsidR="000F176B" w:rsidRDefault="000F176B" w:rsidP="000F176B">
            <w:pPr>
              <w:jc w:val="both"/>
            </w:pPr>
            <w:r>
              <w:t>Se asignaría un tutor académico que sería después el director del TFM. La asignación de tema y director de TFM en estos casos, se realizará en base a: propuestas de termas y tutores que hagan los estudiantes, que sería tenida en cuenta, en base a disponibilidad de los tutores; la comisión académica asignará tema y tutor en función de la línea de trabajo seleccionada en las prácticas u otros criterios.</w:t>
            </w:r>
          </w:p>
          <w:p w14:paraId="5EF54742" w14:textId="77777777" w:rsidR="000F176B" w:rsidRDefault="000F176B" w:rsidP="000F176B">
            <w:pPr>
              <w:jc w:val="both"/>
            </w:pPr>
          </w:p>
          <w:p w14:paraId="02BB9B41" w14:textId="77777777" w:rsidR="000F176B" w:rsidRDefault="000F176B" w:rsidP="000F176B">
            <w:pPr>
              <w:jc w:val="both"/>
            </w:pPr>
            <w:r>
              <w:t xml:space="preserve">Toda la docencia será no presencial y se realizará con el apoyo del aula virtual, mediante la plataforma de docencia online </w:t>
            </w:r>
            <w:proofErr w:type="spellStart"/>
            <w:r>
              <w:t>Blackboard</w:t>
            </w:r>
            <w:proofErr w:type="spellEnd"/>
            <w:r>
              <w:t xml:space="preserve"> a través de las siguientes herramientas que incorpora:</w:t>
            </w:r>
          </w:p>
          <w:p w14:paraId="723FABC8" w14:textId="77777777" w:rsidR="000F176B" w:rsidRDefault="000F176B" w:rsidP="000F176B">
            <w:pPr>
              <w:jc w:val="both"/>
            </w:pPr>
            <w:r>
              <w:t>- Anuncios</w:t>
            </w:r>
          </w:p>
          <w:p w14:paraId="0FAE0715" w14:textId="77777777" w:rsidR="000F176B" w:rsidRDefault="000F176B" w:rsidP="000F176B">
            <w:pPr>
              <w:jc w:val="both"/>
            </w:pPr>
            <w:r>
              <w:t xml:space="preserve">- </w:t>
            </w:r>
            <w:proofErr w:type="spellStart"/>
            <w:r>
              <w:t>Blackboard</w:t>
            </w:r>
            <w:proofErr w:type="spellEnd"/>
            <w:r>
              <w:t xml:space="preserve"> </w:t>
            </w:r>
            <w:proofErr w:type="spellStart"/>
            <w:r>
              <w:t>Collaborate</w:t>
            </w:r>
            <w:proofErr w:type="spellEnd"/>
            <w:r>
              <w:t xml:space="preserve"> Ultra (Videoconferencia)</w:t>
            </w:r>
          </w:p>
          <w:p w14:paraId="22525891" w14:textId="77777777" w:rsidR="000F176B" w:rsidRDefault="000F176B" w:rsidP="000F176B">
            <w:pPr>
              <w:jc w:val="both"/>
            </w:pPr>
            <w:r>
              <w:t>- Calendario del curso</w:t>
            </w:r>
          </w:p>
          <w:p w14:paraId="4C1C8565" w14:textId="77777777" w:rsidR="000F176B" w:rsidRDefault="000F176B" w:rsidP="000F176B">
            <w:pPr>
              <w:jc w:val="both"/>
            </w:pPr>
            <w:r>
              <w:t>- Evaluaciones, Encuestas y Bancos de preguntas</w:t>
            </w:r>
          </w:p>
          <w:p w14:paraId="7D3661E8" w14:textId="77777777" w:rsidR="000F176B" w:rsidRDefault="000F176B" w:rsidP="000F176B">
            <w:pPr>
              <w:jc w:val="both"/>
            </w:pPr>
            <w:r>
              <w:t>- Mensajes de curso</w:t>
            </w:r>
          </w:p>
          <w:p w14:paraId="2A5708E7" w14:textId="77777777" w:rsidR="000F176B" w:rsidRDefault="000F176B" w:rsidP="000F176B">
            <w:pPr>
              <w:jc w:val="both"/>
            </w:pPr>
            <w:r>
              <w:t>- Rúbricas</w:t>
            </w:r>
          </w:p>
          <w:p w14:paraId="67FD5710" w14:textId="77777777" w:rsidR="000F176B" w:rsidRDefault="000F176B" w:rsidP="000F176B">
            <w:pPr>
              <w:jc w:val="both"/>
            </w:pPr>
            <w:r>
              <w:t>- Tablero de discusión</w:t>
            </w:r>
          </w:p>
          <w:p w14:paraId="7D01F626" w14:textId="77777777" w:rsidR="000F176B" w:rsidRDefault="000F176B" w:rsidP="000F176B">
            <w:pPr>
              <w:jc w:val="both"/>
            </w:pPr>
          </w:p>
          <w:p w14:paraId="4F4CFAE0" w14:textId="77777777" w:rsidR="000F176B" w:rsidRDefault="000F176B" w:rsidP="000F176B">
            <w:pPr>
              <w:jc w:val="both"/>
            </w:pPr>
            <w:r>
              <w:t xml:space="preserve">También se utilizarán los siguientes instrumentos recogidos en las instrucciones de </w:t>
            </w:r>
            <w:proofErr w:type="spellStart"/>
            <w:r>
              <w:t>multimodalidad</w:t>
            </w:r>
            <w:proofErr w:type="spellEnd"/>
            <w:r>
              <w:t xml:space="preserve"> de la Universidad de Almería:</w:t>
            </w:r>
          </w:p>
          <w:p w14:paraId="574152F1" w14:textId="77777777" w:rsidR="000F176B" w:rsidRDefault="000F176B" w:rsidP="000F176B">
            <w:pPr>
              <w:jc w:val="both"/>
            </w:pPr>
            <w:r>
              <w:t>- Visualización de vídeos.</w:t>
            </w:r>
          </w:p>
          <w:p w14:paraId="0017D327" w14:textId="77777777" w:rsidR="000F176B" w:rsidRDefault="000F176B" w:rsidP="000F176B">
            <w:pPr>
              <w:jc w:val="both"/>
            </w:pPr>
            <w:r>
              <w:t>- Lecturas de documentos.</w:t>
            </w:r>
          </w:p>
          <w:p w14:paraId="2D0C2C5A" w14:textId="77777777" w:rsidR="000F176B" w:rsidRDefault="000F176B" w:rsidP="000F176B">
            <w:pPr>
              <w:jc w:val="both"/>
            </w:pPr>
            <w:r>
              <w:t>- Búsquedas de información en internet.</w:t>
            </w:r>
          </w:p>
          <w:p w14:paraId="470E407A" w14:textId="77777777" w:rsidR="000F176B" w:rsidRDefault="000F176B" w:rsidP="000F176B">
            <w:pPr>
              <w:jc w:val="both"/>
            </w:pPr>
          </w:p>
          <w:p w14:paraId="08CC7040" w14:textId="77777777" w:rsidR="000F176B" w:rsidRPr="008B5233" w:rsidRDefault="000F176B" w:rsidP="000F176B">
            <w:pPr>
              <w:jc w:val="both"/>
              <w:rPr>
                <w:u w:val="single"/>
              </w:rPr>
            </w:pPr>
            <w:r w:rsidRPr="008B5233">
              <w:rPr>
                <w:u w:val="single"/>
              </w:rPr>
              <w:t>Justificación</w:t>
            </w:r>
          </w:p>
          <w:p w14:paraId="25FAF841" w14:textId="77777777" w:rsidR="000F176B" w:rsidRDefault="000F176B" w:rsidP="000F176B">
            <w:pPr>
              <w:jc w:val="both"/>
            </w:pPr>
            <w:r>
              <w:lastRenderedPageBreak/>
              <w:t xml:space="preserve">Presentar, a través de ICARO, un informe de la actividad realizada en el Departamento/Grupo de Investigación, según estructura de contenidos indicada en la Guía Docente. Además, indicar al principio del informe, el periodo de tiempo para la realización de la actividad. Desde el área de Practicas </w:t>
            </w:r>
            <w:r w:rsidRPr="00872738">
              <w:t>Curric</w:t>
            </w:r>
            <w:r>
              <w:t>u</w:t>
            </w:r>
            <w:r w:rsidRPr="00872738">
              <w:t>la</w:t>
            </w:r>
            <w:r>
              <w:t>res y Becas de Formación de la Fundación Universidad de Almería se informará al estudiante del plazo de presentación.</w:t>
            </w:r>
          </w:p>
          <w:p w14:paraId="2812A783" w14:textId="77777777" w:rsidR="000F176B" w:rsidRDefault="000F176B" w:rsidP="000F176B">
            <w:pPr>
              <w:jc w:val="both"/>
            </w:pPr>
          </w:p>
          <w:p w14:paraId="6EB11485" w14:textId="77777777" w:rsidR="000F176B" w:rsidRPr="008B5233" w:rsidRDefault="000F176B" w:rsidP="000F176B">
            <w:pPr>
              <w:jc w:val="both"/>
              <w:rPr>
                <w:u w:val="single"/>
              </w:rPr>
            </w:pPr>
            <w:r w:rsidRPr="008B5233">
              <w:rPr>
                <w:u w:val="single"/>
              </w:rPr>
              <w:t>Evaluación</w:t>
            </w:r>
          </w:p>
          <w:p w14:paraId="1A6D1A8B" w14:textId="77777777" w:rsidR="000F176B" w:rsidRDefault="000F176B" w:rsidP="000F176B">
            <w:pPr>
              <w:jc w:val="both"/>
            </w:pPr>
            <w:r>
              <w:t xml:space="preserve">El tutor académico evaluará las actividades de </w:t>
            </w:r>
            <w:proofErr w:type="spellStart"/>
            <w:r>
              <w:t>teledocencia</w:t>
            </w:r>
            <w:proofErr w:type="spellEnd"/>
            <w:r>
              <w:t xml:space="preserve"> realizadas y el informe presentado por el estudiante, indicando la calificación en el registro que tiene en ICARO el estudiante.</w:t>
            </w:r>
          </w:p>
          <w:p w14:paraId="2616EB29" w14:textId="77777777" w:rsidR="000F176B" w:rsidRDefault="000F176B" w:rsidP="000F176B">
            <w:pPr>
              <w:jc w:val="both"/>
            </w:pPr>
          </w:p>
          <w:p w14:paraId="58484934" w14:textId="5D834548" w:rsidR="000F176B" w:rsidRDefault="000F176B" w:rsidP="000F176B">
            <w:pPr>
              <w:jc w:val="both"/>
            </w:pPr>
            <w:r w:rsidRPr="008869DD">
              <w:rPr>
                <w:b/>
              </w:rPr>
              <w:t xml:space="preserve">CASO </w:t>
            </w:r>
            <w:r>
              <w:rPr>
                <w:b/>
              </w:rPr>
              <w:t>4</w:t>
            </w:r>
            <w:r>
              <w:t>. E</w:t>
            </w:r>
            <w:r w:rsidRPr="0073372A">
              <w:t xml:space="preserve">studiantes que opten por esperar a </w:t>
            </w:r>
            <w:r>
              <w:t xml:space="preserve">realizar </w:t>
            </w:r>
            <w:r w:rsidRPr="0073372A">
              <w:t xml:space="preserve">las prácticas presenciales </w:t>
            </w:r>
            <w:r>
              <w:t xml:space="preserve">cuando la legislación vigente lo permita y que no deseen realizar otras </w:t>
            </w:r>
            <w:r w:rsidRPr="0073372A">
              <w:t>actividad</w:t>
            </w:r>
            <w:r>
              <w:t>es</w:t>
            </w:r>
            <w:r w:rsidRPr="0073372A">
              <w:t xml:space="preserve"> alternativa</w:t>
            </w:r>
            <w:r>
              <w:t xml:space="preserve">s ni solicitar reconocimiento de otras actividades complementarias. Estos </w:t>
            </w:r>
            <w:r>
              <w:t>estudiantes,</w:t>
            </w:r>
            <w:r w:rsidRPr="0073372A">
              <w:t xml:space="preserve"> deben ser conscientes de que</w:t>
            </w:r>
            <w:r>
              <w:t>,</w:t>
            </w:r>
            <w:r w:rsidRPr="0073372A">
              <w:t xml:space="preserve"> en caso de no poderse realizar esas prácticas presenciales</w:t>
            </w:r>
            <w:r>
              <w:t>:</w:t>
            </w:r>
          </w:p>
          <w:p w14:paraId="682D2A67" w14:textId="77777777" w:rsidR="000F176B" w:rsidRDefault="000F176B" w:rsidP="000F176B">
            <w:pPr>
              <w:jc w:val="both"/>
            </w:pPr>
            <w:r>
              <w:t>- podrán aplazar las prácticas o buscar empresas alternativas, teniendo en cuenta que deben terminarse antes de final de 2020, como se ha explicado previamente, o bien,</w:t>
            </w:r>
          </w:p>
          <w:p w14:paraId="27C09B71" w14:textId="77777777" w:rsidR="000F176B" w:rsidRPr="0073372A" w:rsidRDefault="000F176B" w:rsidP="000F176B">
            <w:pPr>
              <w:jc w:val="both"/>
            </w:pPr>
            <w:r>
              <w:t xml:space="preserve">- </w:t>
            </w:r>
            <w:r w:rsidRPr="0073372A">
              <w:t xml:space="preserve">les quedará abierta la posibilidad de alteración, anulación o sustitución de matrícula </w:t>
            </w:r>
            <w:r>
              <w:t xml:space="preserve">a realizar en el </w:t>
            </w:r>
            <w:r w:rsidRPr="0073372A">
              <w:t>curso siguiente.</w:t>
            </w:r>
          </w:p>
          <w:p w14:paraId="231818B7" w14:textId="77777777" w:rsidR="000F176B" w:rsidRDefault="000F176B" w:rsidP="000F176B">
            <w:pPr>
              <w:jc w:val="both"/>
            </w:pPr>
          </w:p>
          <w:p w14:paraId="527CF19D" w14:textId="6E78F613" w:rsidR="000F176B" w:rsidRPr="00611667" w:rsidRDefault="000F176B" w:rsidP="000F176B">
            <w:pPr>
              <w:jc w:val="both"/>
              <w:rPr>
                <w:rFonts w:ascii="Catamaran" w:hAnsi="Catamaran" w:cs="Catamaran"/>
                <w:bCs/>
              </w:rPr>
            </w:pPr>
            <w:r>
              <w:t>Se recomienda a los estudiantes que no hagan no puedan hacer prácticas en empresa,</w:t>
            </w:r>
            <w:r w:rsidRPr="00BE30D7">
              <w:t xml:space="preserve"> que no cierren el expediente en este curso 2019/20 </w:t>
            </w:r>
            <w:r>
              <w:t xml:space="preserve">(aunque hayan terminados las asignaturas) </w:t>
            </w:r>
            <w:r w:rsidRPr="00BE30D7">
              <w:t>para que puedan optar a prácticas extracurriculares durante el curso 2020/21.</w:t>
            </w:r>
          </w:p>
          <w:p w14:paraId="2A74CAD0" w14:textId="1005CCE7" w:rsidR="007B00AF" w:rsidRPr="00915945" w:rsidRDefault="007B00AF" w:rsidP="00643117">
            <w:pPr>
              <w:jc w:val="both"/>
              <w:rPr>
                <w:rFonts w:ascii="Catamaran" w:hAnsi="Catamaran" w:cs="Catamaran"/>
                <w:bCs/>
              </w:rPr>
            </w:pPr>
          </w:p>
        </w:tc>
      </w:tr>
    </w:tbl>
    <w:p w14:paraId="4A483577" w14:textId="77777777" w:rsidR="004B7DEF" w:rsidRPr="00C32B24" w:rsidRDefault="004B7DEF" w:rsidP="00C32B24">
      <w:pPr>
        <w:spacing w:after="0" w:line="240" w:lineRule="auto"/>
        <w:rPr>
          <w:rFonts w:ascii="Catamaran" w:hAnsi="Catamaran" w:cs="Catamaran"/>
          <w:b/>
          <w:color w:val="2F5496" w:themeColor="accent1" w:themeShade="BF"/>
          <w:sz w:val="20"/>
          <w:szCs w:val="20"/>
        </w:rPr>
      </w:pP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945B77" w:rsidRPr="00C32B24" w14:paraId="4AE38680" w14:textId="77777777" w:rsidTr="00C32B24">
        <w:tc>
          <w:tcPr>
            <w:tcW w:w="11057" w:type="dxa"/>
          </w:tcPr>
          <w:p w14:paraId="1A04F2CE" w14:textId="2AE73878" w:rsidR="00BB768A" w:rsidRPr="00C32B24" w:rsidRDefault="00F97F98"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rPr>
              <w:t xml:space="preserve">CAMBIOS EN LOS </w:t>
            </w:r>
            <w:r w:rsidR="00945B77" w:rsidRPr="00C32B24">
              <w:rPr>
                <w:rFonts w:ascii="Catamaran" w:hAnsi="Catamaran" w:cs="Catamaran"/>
                <w:b/>
                <w:color w:val="2F5496" w:themeColor="accent1" w:themeShade="BF"/>
              </w:rPr>
              <w:t>CRITERIOS E INSTRUMENTOS DE EVALUACIÓN</w:t>
            </w:r>
          </w:p>
        </w:tc>
      </w:tr>
      <w:tr w:rsidR="00945B77" w:rsidRPr="00C32B24" w14:paraId="78906E64" w14:textId="77777777" w:rsidTr="00C32B24">
        <w:tc>
          <w:tcPr>
            <w:tcW w:w="11057" w:type="dxa"/>
          </w:tcPr>
          <w:p w14:paraId="59F5ED43" w14:textId="77777777" w:rsidR="00F97F98" w:rsidRDefault="00F97F98" w:rsidP="00A33FAA">
            <w:pPr>
              <w:jc w:val="both"/>
              <w:rPr>
                <w:rFonts w:ascii="Catamaran" w:hAnsi="Catamaran" w:cs="Catamaran"/>
                <w:bCs/>
              </w:rPr>
            </w:pPr>
          </w:p>
          <w:p w14:paraId="2EA2ACBF" w14:textId="77777777" w:rsidR="000F176B" w:rsidRDefault="000F176B" w:rsidP="00A33FAA">
            <w:pPr>
              <w:jc w:val="both"/>
              <w:rPr>
                <w:rFonts w:ascii="Catamaran" w:hAnsi="Catamaran" w:cs="Catamaran"/>
                <w:bCs/>
              </w:rPr>
            </w:pPr>
            <w:r>
              <w:rPr>
                <w:rFonts w:ascii="Catamaran" w:hAnsi="Catamaran" w:cs="Catamaran"/>
                <w:bCs/>
              </w:rPr>
              <w:t>Ya han sido indicados para cada casuística en el apartado anterior.</w:t>
            </w:r>
          </w:p>
          <w:p w14:paraId="09A420F1" w14:textId="384AF4EB" w:rsidR="000F176B" w:rsidRPr="00915945" w:rsidRDefault="000F176B" w:rsidP="00A33FAA">
            <w:pPr>
              <w:jc w:val="both"/>
              <w:rPr>
                <w:rFonts w:ascii="Catamaran" w:hAnsi="Catamaran" w:cs="Catamaran"/>
                <w:bCs/>
              </w:rPr>
            </w:pPr>
          </w:p>
        </w:tc>
      </w:tr>
    </w:tbl>
    <w:p w14:paraId="0A55D625" w14:textId="5EC7FA5E" w:rsidR="00945B77" w:rsidRPr="00C32B24" w:rsidRDefault="00945B77" w:rsidP="00C32B24">
      <w:pPr>
        <w:spacing w:after="0" w:line="240" w:lineRule="auto"/>
        <w:jc w:val="both"/>
        <w:rPr>
          <w:rFonts w:ascii="Catamaran" w:hAnsi="Catamaran" w:cs="Catamaran"/>
          <w:b/>
          <w:sz w:val="20"/>
          <w:szCs w:val="20"/>
        </w:rPr>
      </w:pP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4B7DEF" w:rsidRPr="00C32B24" w14:paraId="3279E323" w14:textId="77777777" w:rsidTr="00C32B24">
        <w:tc>
          <w:tcPr>
            <w:tcW w:w="11057" w:type="dxa"/>
          </w:tcPr>
          <w:p w14:paraId="6ABC2E9C" w14:textId="77777777" w:rsidR="00EA539B" w:rsidRPr="00C32B24" w:rsidRDefault="00684AA4"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rPr>
              <w:t>COMENTARIOS ADICIONALES</w:t>
            </w:r>
          </w:p>
          <w:p w14:paraId="0A8BDBBF" w14:textId="5381DA44" w:rsidR="004B7DEF" w:rsidRPr="00C32B24" w:rsidRDefault="00EA539B"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sz w:val="18"/>
                <w:szCs w:val="18"/>
              </w:rPr>
              <w:t>Cambios en recursos, infraestructuras y otros aspectos</w:t>
            </w:r>
          </w:p>
        </w:tc>
      </w:tr>
      <w:tr w:rsidR="004B7DEF" w:rsidRPr="00C32B24" w14:paraId="6A448AF9" w14:textId="77777777" w:rsidTr="00C32B24">
        <w:tc>
          <w:tcPr>
            <w:tcW w:w="11057" w:type="dxa"/>
          </w:tcPr>
          <w:p w14:paraId="6A2D633A" w14:textId="7D3BE59E" w:rsidR="004B7DEF" w:rsidRPr="00C32B24" w:rsidRDefault="004B7DEF" w:rsidP="00921E4D">
            <w:pPr>
              <w:rPr>
                <w:rFonts w:ascii="Catamaran" w:hAnsi="Catamaran" w:cs="Catamaran"/>
                <w:bCs/>
              </w:rPr>
            </w:pPr>
            <w:r w:rsidRPr="00915945">
              <w:rPr>
                <w:rFonts w:ascii="Catamaran" w:hAnsi="Catamaran" w:cs="Catamaran"/>
                <w:bCs/>
              </w:rPr>
              <w:t xml:space="preserve">  </w:t>
            </w:r>
          </w:p>
        </w:tc>
      </w:tr>
    </w:tbl>
    <w:p w14:paraId="2F503DB0" w14:textId="77777777" w:rsidR="008F5ED1" w:rsidRPr="00C32B24" w:rsidRDefault="008F5ED1" w:rsidP="00684AA4">
      <w:pPr>
        <w:spacing w:line="276" w:lineRule="auto"/>
        <w:contextualSpacing/>
        <w:jc w:val="both"/>
        <w:rPr>
          <w:rFonts w:ascii="Catamaran" w:hAnsi="Catamaran" w:cs="Catamaran"/>
          <w:b/>
          <w:color w:val="2F5496" w:themeColor="accent1" w:themeShade="BF"/>
          <w:sz w:val="18"/>
          <w:szCs w:val="18"/>
        </w:rPr>
      </w:pPr>
    </w:p>
    <w:p w14:paraId="5DC9EA2D" w14:textId="3DCFCD68" w:rsidR="00DE430D" w:rsidRPr="00C32B24" w:rsidRDefault="00DE430D" w:rsidP="00C32B24">
      <w:pPr>
        <w:tabs>
          <w:tab w:val="left" w:pos="5954"/>
          <w:tab w:val="left" w:pos="7513"/>
          <w:tab w:val="right" w:pos="9781"/>
        </w:tabs>
        <w:spacing w:after="120" w:line="240" w:lineRule="auto"/>
        <w:ind w:right="-284"/>
        <w:jc w:val="both"/>
        <w:rPr>
          <w:rFonts w:ascii="Catamaran" w:hAnsi="Catamaran" w:cs="Catamaran"/>
          <w:b/>
          <w:color w:val="2F5496" w:themeColor="accent1" w:themeShade="BF"/>
        </w:rPr>
      </w:pPr>
      <w:r w:rsidRPr="00C32B24">
        <w:rPr>
          <w:rFonts w:ascii="Catamaran" w:hAnsi="Catamaran" w:cs="Catamaran"/>
          <w:b/>
          <w:color w:val="2F5496" w:themeColor="accent1" w:themeShade="BF"/>
        </w:rPr>
        <w:t>V.º B.º coordinador/a de título</w:t>
      </w:r>
      <w:r w:rsidR="00915945" w:rsidRPr="00915945">
        <w:rPr>
          <w:rFonts w:ascii="Catamaran" w:hAnsi="Catamaran" w:cs="Catamaran"/>
          <w:bCs/>
        </w:rPr>
        <w:t xml:space="preserve"> </w:t>
      </w:r>
      <w:r w:rsidR="00EA5B07">
        <w:rPr>
          <w:rFonts w:ascii="Catamaran" w:hAnsi="Catamaran" w:cs="Catamaran"/>
          <w:bCs/>
        </w:rPr>
        <w:t>MANUEL DÍAZ LÓPEZ</w:t>
      </w:r>
      <w:r w:rsidR="00EA5B07" w:rsidRPr="00C32B24">
        <w:rPr>
          <w:rFonts w:ascii="Catamaran" w:hAnsi="Catamaran" w:cs="Catamaran"/>
          <w:b/>
          <w:color w:val="2F5496" w:themeColor="accent1" w:themeShade="BF"/>
        </w:rPr>
        <w:t>, fecha</w:t>
      </w:r>
      <w:r w:rsidR="00EA5B07" w:rsidRPr="00915945">
        <w:rPr>
          <w:rFonts w:ascii="Catamaran" w:hAnsi="Catamaran" w:cs="Catamaran"/>
          <w:bCs/>
        </w:rPr>
        <w:tab/>
      </w:r>
      <w:r w:rsidR="00EA5B07">
        <w:rPr>
          <w:rFonts w:ascii="Catamaran" w:hAnsi="Catamaran" w:cs="Catamaran"/>
          <w:bCs/>
        </w:rPr>
        <w:t>5 de mayo de 2020</w:t>
      </w:r>
      <w:r w:rsidR="00EA5B07" w:rsidRPr="00C32B24">
        <w:rPr>
          <w:rFonts w:ascii="Catamaran" w:hAnsi="Catamaran" w:cs="Catamaran"/>
          <w:b/>
          <w:color w:val="2F5496" w:themeColor="accent1" w:themeShade="BF"/>
        </w:rPr>
        <w:t>.</w:t>
      </w:r>
      <w:r w:rsidRPr="00C32B24">
        <w:rPr>
          <w:rFonts w:ascii="Catamaran" w:hAnsi="Catamaran" w:cs="Catamaran"/>
          <w:b/>
          <w:color w:val="2F5496" w:themeColor="accent1" w:themeShade="BF"/>
        </w:rPr>
        <w:tab/>
      </w:r>
    </w:p>
    <w:p w14:paraId="0895D481" w14:textId="5CA1068A" w:rsidR="00684AA4" w:rsidRPr="00C32B24" w:rsidRDefault="00684AA4" w:rsidP="00C32B24">
      <w:pPr>
        <w:spacing w:after="0" w:line="240" w:lineRule="auto"/>
        <w:jc w:val="both"/>
        <w:rPr>
          <w:rFonts w:ascii="Catamaran" w:hAnsi="Catamaran" w:cs="Catamaran"/>
          <w:b/>
          <w:color w:val="2F5496" w:themeColor="accent1" w:themeShade="BF"/>
        </w:rPr>
      </w:pPr>
      <w:r w:rsidRPr="00C32B24">
        <w:rPr>
          <w:rFonts w:ascii="Catamaran" w:hAnsi="Catamaran" w:cs="Catamaran"/>
          <w:b/>
          <w:color w:val="2F5496" w:themeColor="accent1" w:themeShade="BF"/>
        </w:rPr>
        <w:t>Aprobada por el Consejo de Departamento de</w:t>
      </w:r>
      <w:r w:rsidR="00160885" w:rsidRPr="00915945">
        <w:rPr>
          <w:rFonts w:ascii="Catamaran" w:hAnsi="Catamaran" w:cs="Catamaran"/>
          <w:bCs/>
        </w:rPr>
        <w:tab/>
      </w:r>
      <w:r w:rsidR="00160885" w:rsidRPr="00915945">
        <w:rPr>
          <w:rFonts w:ascii="Catamaran" w:hAnsi="Catamaran" w:cs="Catamaran"/>
          <w:bCs/>
        </w:rPr>
        <w:tab/>
      </w:r>
      <w:r w:rsidR="00160885" w:rsidRPr="00915945">
        <w:rPr>
          <w:rFonts w:ascii="Catamaran" w:hAnsi="Catamaran" w:cs="Catamaran"/>
          <w:bCs/>
        </w:rPr>
        <w:tab/>
      </w:r>
      <w:r w:rsidR="00160885" w:rsidRPr="00915945">
        <w:rPr>
          <w:rFonts w:ascii="Catamaran" w:hAnsi="Catamaran" w:cs="Catamaran"/>
          <w:bCs/>
        </w:rPr>
        <w:tab/>
      </w:r>
      <w:r w:rsidR="00160885" w:rsidRPr="00915945">
        <w:rPr>
          <w:rFonts w:ascii="Catamaran" w:hAnsi="Catamaran" w:cs="Catamaran"/>
          <w:b/>
        </w:rPr>
        <w:t xml:space="preserve">      </w:t>
      </w:r>
      <w:proofErr w:type="spellStart"/>
      <w:r w:rsidRPr="00C32B24">
        <w:rPr>
          <w:rFonts w:ascii="Catamaran" w:hAnsi="Catamaran" w:cs="Catamaran"/>
          <w:b/>
          <w:color w:val="2F5496" w:themeColor="accent1" w:themeShade="BF"/>
        </w:rPr>
        <w:t>de</w:t>
      </w:r>
      <w:proofErr w:type="spellEnd"/>
      <w:r w:rsidRPr="00C32B24">
        <w:rPr>
          <w:rFonts w:ascii="Catamaran" w:hAnsi="Catamaran" w:cs="Catamaran"/>
          <w:b/>
          <w:color w:val="2F5496" w:themeColor="accent1" w:themeShade="BF"/>
        </w:rPr>
        <w:t xml:space="preserve"> fecha</w:t>
      </w:r>
      <w:r w:rsidRPr="00915945">
        <w:rPr>
          <w:rFonts w:ascii="Catamaran" w:hAnsi="Catamaran" w:cs="Catamaran"/>
          <w:bCs/>
        </w:rPr>
        <w:t xml:space="preserve"> </w:t>
      </w:r>
      <w:r w:rsidR="00A70EE3" w:rsidRPr="00915945">
        <w:rPr>
          <w:rFonts w:ascii="Catamaran" w:hAnsi="Catamaran" w:cs="Catamaran"/>
          <w:bCs/>
        </w:rPr>
        <w:t xml:space="preserve">                        </w:t>
      </w:r>
      <w:proofErr w:type="gramStart"/>
      <w:r w:rsidR="00A70EE3" w:rsidRPr="00915945">
        <w:rPr>
          <w:rFonts w:ascii="Catamaran" w:hAnsi="Catamaran" w:cs="Catamaran"/>
          <w:bCs/>
        </w:rPr>
        <w:t xml:space="preserve"> </w:t>
      </w:r>
      <w:r w:rsidR="00A70EE3" w:rsidRPr="00C32B24">
        <w:rPr>
          <w:rFonts w:ascii="Catamaran" w:hAnsi="Catamaran" w:cs="Catamaran"/>
          <w:b/>
          <w:color w:val="2F5496" w:themeColor="accent1" w:themeShade="BF"/>
        </w:rPr>
        <w:t xml:space="preserve"> .</w:t>
      </w:r>
      <w:proofErr w:type="gramEnd"/>
      <w:r w:rsidR="008F5ED1" w:rsidRPr="00C32B24">
        <w:rPr>
          <w:rFonts w:ascii="Catamaran" w:hAnsi="Catamaran" w:cs="Catamaran"/>
          <w:b/>
          <w:color w:val="2F5496" w:themeColor="accent1" w:themeShade="BF"/>
        </w:rPr>
        <w:tab/>
      </w:r>
    </w:p>
    <w:sectPr w:rsidR="00684AA4" w:rsidRPr="00C32B24" w:rsidSect="00C32B24">
      <w:headerReference w:type="default" r:id="rId8"/>
      <w:pgSz w:w="11906" w:h="16838"/>
      <w:pgMar w:top="1985" w:right="1133" w:bottom="568" w:left="993"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6184" w14:textId="77777777" w:rsidR="00E54990" w:rsidRDefault="00E54990" w:rsidP="007447F1">
      <w:pPr>
        <w:spacing w:after="0" w:line="240" w:lineRule="auto"/>
      </w:pPr>
      <w:r>
        <w:separator/>
      </w:r>
    </w:p>
  </w:endnote>
  <w:endnote w:type="continuationSeparator" w:id="0">
    <w:p w14:paraId="66D0C970" w14:textId="77777777" w:rsidR="00E54990" w:rsidRDefault="00E54990" w:rsidP="0074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tamaran Medium">
    <w:altName w:val="Courier New"/>
    <w:panose1 w:val="020B0604020202020204"/>
    <w:charset w:val="00"/>
    <w:family w:val="auto"/>
    <w:pitch w:val="variable"/>
    <w:sig w:usb0="001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Catamaran">
    <w:altName w:val="Times New Roman"/>
    <w:panose1 w:val="020B0604020202020204"/>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8638" w14:textId="77777777" w:rsidR="00E54990" w:rsidRDefault="00E54990" w:rsidP="007447F1">
      <w:pPr>
        <w:spacing w:after="0" w:line="240" w:lineRule="auto"/>
      </w:pPr>
      <w:r>
        <w:separator/>
      </w:r>
    </w:p>
  </w:footnote>
  <w:footnote w:type="continuationSeparator" w:id="0">
    <w:p w14:paraId="3951E251" w14:textId="77777777" w:rsidR="00E54990" w:rsidRDefault="00E54990" w:rsidP="0074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AF34" w14:textId="12D9FCB8" w:rsidR="00D959A8" w:rsidRDefault="006C4173">
    <w:pPr>
      <w:pStyle w:val="Encabezado"/>
    </w:pPr>
    <w:r>
      <w:rPr>
        <w:noProof/>
        <w:lang w:eastAsia="es-ES"/>
      </w:rPr>
      <mc:AlternateContent>
        <mc:Choice Requires="wps">
          <w:drawing>
            <wp:anchor distT="0" distB="0" distL="114300" distR="114300" simplePos="0" relativeHeight="251673600" behindDoc="0" locked="0" layoutInCell="1" allowOverlap="1" wp14:anchorId="5E5B6D25" wp14:editId="6C853697">
              <wp:simplePos x="0" y="0"/>
              <wp:positionH relativeFrom="margin">
                <wp:align>right</wp:align>
              </wp:positionH>
              <wp:positionV relativeFrom="paragraph">
                <wp:posOffset>-689610</wp:posOffset>
              </wp:positionV>
              <wp:extent cx="3219450" cy="65722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3219450" cy="657225"/>
                      </a:xfrm>
                      <a:prstGeom prst="rect">
                        <a:avLst/>
                      </a:prstGeom>
                      <a:solidFill>
                        <a:schemeClr val="lt1"/>
                      </a:solidFill>
                      <a:ln w="6350">
                        <a:solidFill>
                          <a:prstClr val="black"/>
                        </a:solidFill>
                      </a:ln>
                    </wps:spPr>
                    <wps:txbx>
                      <w:txbxContent>
                        <w:p w14:paraId="16AC434F" w14:textId="01F1690C" w:rsidR="006C4173" w:rsidRPr="00C32B24" w:rsidRDefault="00BB768A" w:rsidP="006C4173">
                          <w:pPr>
                            <w:jc w:val="both"/>
                            <w:rPr>
                              <w:rFonts w:ascii="Catamaran" w:hAnsi="Catamaran" w:cs="Catamaran"/>
                              <w:b/>
                              <w:bCs/>
                              <w:sz w:val="18"/>
                              <w:szCs w:val="18"/>
                            </w:rPr>
                          </w:pPr>
                          <w:r w:rsidRPr="00C32B24">
                            <w:rPr>
                              <w:rFonts w:ascii="Catamaran" w:hAnsi="Catamaran" w:cs="Catamaran"/>
                              <w:b/>
                              <w:bCs/>
                              <w:sz w:val="18"/>
                              <w:szCs w:val="18"/>
                            </w:rPr>
                            <w:t>ADENDA A</w:t>
                          </w:r>
                          <w:r w:rsidR="006C4173" w:rsidRPr="00C32B24">
                            <w:rPr>
                              <w:rFonts w:ascii="Catamaran" w:hAnsi="Catamaran" w:cs="Catamaran"/>
                              <w:b/>
                              <w:bCs/>
                              <w:sz w:val="18"/>
                              <w:szCs w:val="18"/>
                            </w:rPr>
                            <w:t xml:space="preserve"> LA GUÍA DOCENTE CON MOTIVO DE LA ADAPTACIÓN POR LA SITUACIÓN DE CRISIS SANITARIA OCASIONADA POR EL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B6D25" id="_x0000_t202" coordsize="21600,21600" o:spt="202" path="m,l,21600r21600,l21600,xe">
              <v:stroke joinstyle="miter"/>
              <v:path gradientshapeok="t" o:connecttype="rect"/>
            </v:shapetype>
            <v:shape id="Cuadro de texto 1" o:spid="_x0000_s1026" type="#_x0000_t202" style="position:absolute;margin-left:202.3pt;margin-top:-54.3pt;width:253.5pt;height:51.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" fillcolor="white [3201]" strokeweight=".5pt">
              <v:textbox>
                <w:txbxContent>
                  <w:p w14:paraId="16AC434F" w14:textId="01F1690C" w:rsidR="006C4173" w:rsidRPr="00C32B24" w:rsidRDefault="00BB768A" w:rsidP="006C4173">
                    <w:pPr>
                      <w:jc w:val="both"/>
                      <w:rPr>
                        <w:rFonts w:ascii="Catamaran" w:hAnsi="Catamaran" w:cs="Catamaran"/>
                        <w:b/>
                        <w:bCs/>
                        <w:sz w:val="18"/>
                        <w:szCs w:val="18"/>
                      </w:rPr>
                    </w:pPr>
                    <w:r w:rsidRPr="00C32B24">
                      <w:rPr>
                        <w:rFonts w:ascii="Catamaran" w:hAnsi="Catamaran" w:cs="Catamaran"/>
                        <w:b/>
                        <w:bCs/>
                        <w:sz w:val="18"/>
                        <w:szCs w:val="18"/>
                      </w:rPr>
                      <w:t>ADENDA A</w:t>
                    </w:r>
                    <w:r w:rsidR="006C4173" w:rsidRPr="00C32B24">
                      <w:rPr>
                        <w:rFonts w:ascii="Catamaran" w:hAnsi="Catamaran" w:cs="Catamaran"/>
                        <w:b/>
                        <w:bCs/>
                        <w:sz w:val="18"/>
                        <w:szCs w:val="18"/>
                      </w:rPr>
                      <w:t xml:space="preserve"> LA GUÍA DOCENTE CON MOTIVO DE LA ADAPTACIÓN POR LA SITUACIÓN DE CRISIS SANITARIA OCASIONADA POR EL COVID-19</w:t>
                    </w:r>
                  </w:p>
                </w:txbxContent>
              </v:textbox>
              <w10:wrap anchorx="margin"/>
            </v:shape>
          </w:pict>
        </mc:Fallback>
      </mc:AlternateContent>
    </w:r>
    <w:r>
      <w:rPr>
        <w:noProof/>
        <w:lang w:eastAsia="es-ES"/>
      </w:rPr>
      <w:drawing>
        <wp:anchor distT="0" distB="0" distL="114300" distR="114300" simplePos="0" relativeHeight="251672576" behindDoc="0" locked="0" layoutInCell="1" allowOverlap="1" wp14:anchorId="49CA1A07" wp14:editId="1E25F307">
          <wp:simplePos x="0" y="0"/>
          <wp:positionH relativeFrom="column">
            <wp:posOffset>-146685</wp:posOffset>
          </wp:positionH>
          <wp:positionV relativeFrom="page">
            <wp:posOffset>419100</wp:posOffset>
          </wp:positionV>
          <wp:extent cx="1704975" cy="571500"/>
          <wp:effectExtent l="0" t="0" r="9525" b="0"/>
          <wp:wrapSquare wrapText="bothSides"/>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4D3"/>
    <w:multiLevelType w:val="hybridMultilevel"/>
    <w:tmpl w:val="9AE0F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876BDB"/>
    <w:multiLevelType w:val="hybridMultilevel"/>
    <w:tmpl w:val="F82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55E1E"/>
    <w:multiLevelType w:val="hybridMultilevel"/>
    <w:tmpl w:val="1C869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TrueType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F1"/>
    <w:rsid w:val="000318DC"/>
    <w:rsid w:val="000353D8"/>
    <w:rsid w:val="0004277A"/>
    <w:rsid w:val="00055114"/>
    <w:rsid w:val="000D672F"/>
    <w:rsid w:val="000E3DC2"/>
    <w:rsid w:val="000F176B"/>
    <w:rsid w:val="001004A4"/>
    <w:rsid w:val="00104585"/>
    <w:rsid w:val="001272C8"/>
    <w:rsid w:val="00157B79"/>
    <w:rsid w:val="00160885"/>
    <w:rsid w:val="001651B4"/>
    <w:rsid w:val="0016701E"/>
    <w:rsid w:val="001E182B"/>
    <w:rsid w:val="001E6819"/>
    <w:rsid w:val="002013B6"/>
    <w:rsid w:val="002447E7"/>
    <w:rsid w:val="00272F20"/>
    <w:rsid w:val="002735BA"/>
    <w:rsid w:val="00274B2D"/>
    <w:rsid w:val="002B7F9B"/>
    <w:rsid w:val="002C042B"/>
    <w:rsid w:val="002D66FD"/>
    <w:rsid w:val="00373185"/>
    <w:rsid w:val="003759C2"/>
    <w:rsid w:val="003A5840"/>
    <w:rsid w:val="003C70A9"/>
    <w:rsid w:val="003D6FED"/>
    <w:rsid w:val="0042332D"/>
    <w:rsid w:val="00442F93"/>
    <w:rsid w:val="00452CE4"/>
    <w:rsid w:val="00464AC1"/>
    <w:rsid w:val="004B0E8D"/>
    <w:rsid w:val="004B7DEF"/>
    <w:rsid w:val="004C4E43"/>
    <w:rsid w:val="004F280C"/>
    <w:rsid w:val="0050796E"/>
    <w:rsid w:val="005174E9"/>
    <w:rsid w:val="0053494C"/>
    <w:rsid w:val="005540B3"/>
    <w:rsid w:val="0057265E"/>
    <w:rsid w:val="005C2FB1"/>
    <w:rsid w:val="00611667"/>
    <w:rsid w:val="00634981"/>
    <w:rsid w:val="00643117"/>
    <w:rsid w:val="00652976"/>
    <w:rsid w:val="00684AA4"/>
    <w:rsid w:val="0069066A"/>
    <w:rsid w:val="00691302"/>
    <w:rsid w:val="006970A1"/>
    <w:rsid w:val="006C4173"/>
    <w:rsid w:val="006C6C36"/>
    <w:rsid w:val="006F7AEC"/>
    <w:rsid w:val="00702767"/>
    <w:rsid w:val="0070632B"/>
    <w:rsid w:val="0071073B"/>
    <w:rsid w:val="00720D03"/>
    <w:rsid w:val="0073469E"/>
    <w:rsid w:val="007447F1"/>
    <w:rsid w:val="007626E2"/>
    <w:rsid w:val="00772333"/>
    <w:rsid w:val="007B00AF"/>
    <w:rsid w:val="007B65D1"/>
    <w:rsid w:val="007C2BEC"/>
    <w:rsid w:val="007D1A41"/>
    <w:rsid w:val="007E0BD0"/>
    <w:rsid w:val="007F36CE"/>
    <w:rsid w:val="00870D93"/>
    <w:rsid w:val="008A1993"/>
    <w:rsid w:val="008C4205"/>
    <w:rsid w:val="008F5ED1"/>
    <w:rsid w:val="00915945"/>
    <w:rsid w:val="00921DA8"/>
    <w:rsid w:val="00921E4D"/>
    <w:rsid w:val="00945B77"/>
    <w:rsid w:val="009552A9"/>
    <w:rsid w:val="009635C6"/>
    <w:rsid w:val="0098778B"/>
    <w:rsid w:val="009A3E56"/>
    <w:rsid w:val="009C6CD9"/>
    <w:rsid w:val="009E1454"/>
    <w:rsid w:val="009F251A"/>
    <w:rsid w:val="00A33FAA"/>
    <w:rsid w:val="00A67965"/>
    <w:rsid w:val="00A70EE3"/>
    <w:rsid w:val="00AA1FC4"/>
    <w:rsid w:val="00AE17D2"/>
    <w:rsid w:val="00AE2078"/>
    <w:rsid w:val="00AE457E"/>
    <w:rsid w:val="00B6018B"/>
    <w:rsid w:val="00BB768A"/>
    <w:rsid w:val="00BE6830"/>
    <w:rsid w:val="00C32B24"/>
    <w:rsid w:val="00C435AD"/>
    <w:rsid w:val="00C56C2F"/>
    <w:rsid w:val="00C7272D"/>
    <w:rsid w:val="00CB3F6C"/>
    <w:rsid w:val="00CC1EA4"/>
    <w:rsid w:val="00D920CE"/>
    <w:rsid w:val="00D959A8"/>
    <w:rsid w:val="00DA57AA"/>
    <w:rsid w:val="00DC54EF"/>
    <w:rsid w:val="00DD743B"/>
    <w:rsid w:val="00DE430D"/>
    <w:rsid w:val="00E1051F"/>
    <w:rsid w:val="00E143BC"/>
    <w:rsid w:val="00E54990"/>
    <w:rsid w:val="00E6764C"/>
    <w:rsid w:val="00E716F7"/>
    <w:rsid w:val="00E72993"/>
    <w:rsid w:val="00E76226"/>
    <w:rsid w:val="00E90B92"/>
    <w:rsid w:val="00E911A4"/>
    <w:rsid w:val="00EA539B"/>
    <w:rsid w:val="00EA5B07"/>
    <w:rsid w:val="00EE1878"/>
    <w:rsid w:val="00F07146"/>
    <w:rsid w:val="00F23045"/>
    <w:rsid w:val="00F31CAE"/>
    <w:rsid w:val="00F32E3A"/>
    <w:rsid w:val="00F4376B"/>
    <w:rsid w:val="00F671B7"/>
    <w:rsid w:val="00F7348A"/>
    <w:rsid w:val="00F97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3729"/>
  <w15:chartTrackingRefBased/>
  <w15:docId w15:val="{DC9F750C-F8C0-4290-9FEA-088DBFBC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7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7F1"/>
  </w:style>
  <w:style w:type="paragraph" w:styleId="Piedepgina">
    <w:name w:val="footer"/>
    <w:basedOn w:val="Normal"/>
    <w:link w:val="PiedepginaCar"/>
    <w:uiPriority w:val="99"/>
    <w:unhideWhenUsed/>
    <w:rsid w:val="007447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7F1"/>
  </w:style>
  <w:style w:type="table" w:styleId="Tablaconcuadrcula">
    <w:name w:val="Table Grid"/>
    <w:basedOn w:val="Tablanormal"/>
    <w:uiPriority w:val="39"/>
    <w:rsid w:val="0010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B65D1"/>
    <w:rPr>
      <w:color w:val="808080"/>
    </w:rPr>
  </w:style>
  <w:style w:type="character" w:customStyle="1" w:styleId="Textoencabezado">
    <w:name w:val="Texto encabezado"/>
    <w:basedOn w:val="Fuentedeprrafopredeter"/>
    <w:uiPriority w:val="1"/>
    <w:rsid w:val="00F31CAE"/>
    <w:rPr>
      <w:rFonts w:ascii="Catamaran Medium" w:hAnsi="Catamaran Medium"/>
      <w:color w:val="316094"/>
      <w:sz w:val="18"/>
    </w:rPr>
  </w:style>
  <w:style w:type="paragraph" w:styleId="NormalWeb">
    <w:name w:val="Normal (Web)"/>
    <w:basedOn w:val="Normal"/>
    <w:uiPriority w:val="99"/>
    <w:unhideWhenUsed/>
    <w:rsid w:val="004C4E4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104585"/>
    <w:pPr>
      <w:ind w:left="720"/>
      <w:contextualSpacing/>
    </w:pPr>
  </w:style>
  <w:style w:type="paragraph" w:styleId="Textodeglobo">
    <w:name w:val="Balloon Text"/>
    <w:basedOn w:val="Normal"/>
    <w:link w:val="TextodegloboCar"/>
    <w:uiPriority w:val="99"/>
    <w:semiHidden/>
    <w:unhideWhenUsed/>
    <w:rsid w:val="00BB76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68A"/>
    <w:rPr>
      <w:rFonts w:ascii="Segoe UI" w:hAnsi="Segoe UI" w:cs="Segoe UI"/>
      <w:sz w:val="18"/>
      <w:szCs w:val="18"/>
    </w:rPr>
  </w:style>
  <w:style w:type="character" w:styleId="Hipervnculo">
    <w:name w:val="Hyperlink"/>
    <w:basedOn w:val="Fuentedeprrafopredeter"/>
    <w:uiPriority w:val="99"/>
    <w:semiHidden/>
    <w:unhideWhenUsed/>
    <w:rsid w:val="0092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7101">
      <w:bodyDiv w:val="1"/>
      <w:marLeft w:val="0"/>
      <w:marRight w:val="0"/>
      <w:marTop w:val="0"/>
      <w:marBottom w:val="0"/>
      <w:divBdr>
        <w:top w:val="none" w:sz="0" w:space="0" w:color="auto"/>
        <w:left w:val="none" w:sz="0" w:space="0" w:color="auto"/>
        <w:bottom w:val="none" w:sz="0" w:space="0" w:color="auto"/>
        <w:right w:val="none" w:sz="0" w:space="0" w:color="auto"/>
      </w:divBdr>
    </w:div>
    <w:div w:id="8240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FCE3-A4BE-EB42-AC37-8E1A46BF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Kuka</dc:creator>
  <cp:keywords/>
  <dc:description/>
  <cp:lastModifiedBy>Manuel Díaz-López</cp:lastModifiedBy>
  <cp:revision>5</cp:revision>
  <dcterms:created xsi:type="dcterms:W3CDTF">2020-05-09T07:27:00Z</dcterms:created>
  <dcterms:modified xsi:type="dcterms:W3CDTF">2020-05-11T07:18:00Z</dcterms:modified>
</cp:coreProperties>
</file>