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A76E4" w:rsidRPr="001A76E4" w:rsidRDefault="001A76E4" w:rsidP="001A76E4">
      <w:pPr>
        <w:autoSpaceDE w:val="0"/>
        <w:autoSpaceDN w:val="0"/>
        <w:adjustRightInd w:val="0"/>
        <w:spacing w:after="120" w:line="240" w:lineRule="auto"/>
        <w:jc w:val="center"/>
        <w:rPr>
          <w:rFonts w:ascii="Calibri" w:hAnsi="Calibri" w:cs="Calibri"/>
          <w:b/>
          <w:sz w:val="28"/>
          <w:szCs w:val="28"/>
        </w:rPr>
      </w:pPr>
      <w:r w:rsidRPr="001A76E4">
        <w:rPr>
          <w:rFonts w:ascii="Calibri" w:hAnsi="Calibri" w:cs="Calibri"/>
          <w:b/>
          <w:sz w:val="28"/>
          <w:szCs w:val="28"/>
        </w:rPr>
        <w:t>PLAN DE AUDITORÍA Y CONTROL INTERNO</w:t>
      </w:r>
    </w:p>
    <w:p w:rsidR="001A76E4" w:rsidRPr="001A76E4" w:rsidRDefault="001A76E4" w:rsidP="001A76E4">
      <w:pPr>
        <w:autoSpaceDE w:val="0"/>
        <w:autoSpaceDN w:val="0"/>
        <w:adjustRightInd w:val="0"/>
        <w:spacing w:after="120" w:line="240" w:lineRule="auto"/>
        <w:jc w:val="center"/>
        <w:rPr>
          <w:rFonts w:ascii="Calibri,Bold" w:hAnsi="Calibri,Bold" w:cs="Calibri,Bold"/>
          <w:b/>
          <w:bCs/>
        </w:rPr>
      </w:pPr>
      <w:r w:rsidRPr="001A76E4">
        <w:rPr>
          <w:rFonts w:ascii="Calibri,Bold" w:hAnsi="Calibri,Bold" w:cs="Calibri,Bold"/>
          <w:b/>
          <w:bCs/>
        </w:rPr>
        <w:t>2014</w:t>
      </w:r>
    </w:p>
    <w:p w:rsidR="00EC1B24" w:rsidRPr="001A76E4" w:rsidRDefault="001A76E4" w:rsidP="001A76E4">
      <w:pPr>
        <w:jc w:val="center"/>
        <w:rPr>
          <w:rFonts w:ascii="Calibri,Bold" w:hAnsi="Calibri,Bold" w:cs="Calibri,Bold"/>
          <w:b/>
          <w:bCs/>
        </w:rPr>
      </w:pPr>
      <w:r w:rsidRPr="001A76E4">
        <w:rPr>
          <w:rFonts w:ascii="Calibri,Bold" w:hAnsi="Calibri,Bold" w:cs="Calibri,Bold"/>
          <w:b/>
          <w:bCs/>
        </w:rPr>
        <w:t>ÁREAS DE CONTROL</w:t>
      </w:r>
    </w:p>
    <w:p w:rsidR="001A76E4" w:rsidRPr="001A76E4" w:rsidRDefault="001A76E4" w:rsidP="001A76E4">
      <w:pPr>
        <w:autoSpaceDE w:val="0"/>
        <w:autoSpaceDN w:val="0"/>
        <w:adjustRightInd w:val="0"/>
        <w:spacing w:before="240" w:after="120" w:line="240" w:lineRule="auto"/>
        <w:jc w:val="both"/>
        <w:rPr>
          <w:rFonts w:ascii="Times New Roman" w:hAnsi="Times New Roman" w:cs="Times New Roman"/>
          <w:sz w:val="24"/>
          <w:szCs w:val="24"/>
        </w:rPr>
      </w:pPr>
      <w:r w:rsidRPr="001A76E4">
        <w:rPr>
          <w:rFonts w:ascii="Times New Roman" w:hAnsi="Times New Roman" w:cs="Times New Roman"/>
          <w:sz w:val="24"/>
          <w:szCs w:val="24"/>
        </w:rPr>
        <w:t>El Artículo primero del Plan de Auditoría y Control Interno (en adelante, PACI) establece que dicho plan “recogerá las áreas de control económico sobre las que actuar y las actividades de control interno a realizar en el ejercicio contable para el que se apruebe”. Por su parte, el artículo segundo dictamina que “El PACI tendrá periodicidad anual estableciéndose para cada año las áreas económicas sobre las que actuarán los informes de control interno”. Finalmente, el artículo tercero establece que “la propuesta del PACI anual correspondiente al ejercicio siguiente al actual, será elaborada por la Gerencia de la Universidad de Almería e informada por el Consejo de Gobierno, antes de la finalización del ejercicio corriente”.</w:t>
      </w:r>
    </w:p>
    <w:p w:rsidR="001A76E4" w:rsidRDefault="001A76E4" w:rsidP="001A76E4">
      <w:pPr>
        <w:autoSpaceDE w:val="0"/>
        <w:autoSpaceDN w:val="0"/>
        <w:adjustRightInd w:val="0"/>
        <w:spacing w:after="120" w:line="240" w:lineRule="auto"/>
        <w:jc w:val="both"/>
        <w:rPr>
          <w:rFonts w:ascii="Times New Roman" w:hAnsi="Times New Roman" w:cs="Times New Roman"/>
          <w:sz w:val="24"/>
          <w:szCs w:val="24"/>
        </w:rPr>
      </w:pPr>
      <w:r>
        <w:rPr>
          <w:rFonts w:ascii="Times New Roman" w:hAnsi="Times New Roman" w:cs="Times New Roman"/>
          <w:sz w:val="24"/>
          <w:szCs w:val="24"/>
        </w:rPr>
        <w:t xml:space="preserve">Consideramos </w:t>
      </w:r>
      <w:r w:rsidRPr="001A76E4">
        <w:rPr>
          <w:rFonts w:ascii="Times New Roman" w:hAnsi="Times New Roman" w:cs="Times New Roman"/>
          <w:sz w:val="24"/>
          <w:szCs w:val="24"/>
        </w:rPr>
        <w:t xml:space="preserve">oportuno que se prorroguen </w:t>
      </w:r>
      <w:r>
        <w:rPr>
          <w:rFonts w:ascii="Times New Roman" w:hAnsi="Times New Roman" w:cs="Times New Roman"/>
          <w:sz w:val="24"/>
          <w:szCs w:val="24"/>
        </w:rPr>
        <w:t>las</w:t>
      </w:r>
      <w:r w:rsidRPr="001A76E4">
        <w:rPr>
          <w:rFonts w:ascii="Times New Roman" w:hAnsi="Times New Roman" w:cs="Times New Roman"/>
          <w:sz w:val="24"/>
          <w:szCs w:val="24"/>
        </w:rPr>
        <w:t xml:space="preserve"> áreas </w:t>
      </w:r>
      <w:r>
        <w:rPr>
          <w:rFonts w:ascii="Times New Roman" w:hAnsi="Times New Roman" w:cs="Times New Roman"/>
          <w:sz w:val="24"/>
          <w:szCs w:val="24"/>
        </w:rPr>
        <w:t>sobre las que se ha ejercido el control interno en los dos últimos años, con el objeto de consolidar los avances conseguidos</w:t>
      </w:r>
      <w:r w:rsidRPr="001A76E4">
        <w:rPr>
          <w:rFonts w:ascii="Times New Roman" w:hAnsi="Times New Roman" w:cs="Times New Roman"/>
          <w:sz w:val="24"/>
          <w:szCs w:val="24"/>
        </w:rPr>
        <w:t>.</w:t>
      </w:r>
    </w:p>
    <w:p w:rsidR="001A76E4" w:rsidRPr="001A76E4" w:rsidRDefault="001A76E4" w:rsidP="001A76E4">
      <w:pPr>
        <w:autoSpaceDE w:val="0"/>
        <w:autoSpaceDN w:val="0"/>
        <w:adjustRightInd w:val="0"/>
        <w:spacing w:after="120" w:line="240" w:lineRule="auto"/>
        <w:jc w:val="both"/>
        <w:rPr>
          <w:rFonts w:ascii="Times New Roman" w:hAnsi="Times New Roman" w:cs="Times New Roman"/>
          <w:sz w:val="24"/>
          <w:szCs w:val="24"/>
        </w:rPr>
      </w:pPr>
      <w:r>
        <w:rPr>
          <w:rFonts w:ascii="Times New Roman" w:hAnsi="Times New Roman" w:cs="Times New Roman"/>
          <w:sz w:val="24"/>
          <w:szCs w:val="24"/>
        </w:rPr>
        <w:t>Además, se incluye como área de control económico la contabilidad financiera en los términos que se explican a continuación.</w:t>
      </w:r>
    </w:p>
    <w:p w:rsidR="001A76E4" w:rsidRDefault="001A76E4" w:rsidP="001A76E4">
      <w:pPr>
        <w:spacing w:after="120"/>
        <w:jc w:val="both"/>
        <w:rPr>
          <w:rFonts w:ascii="Times New Roman" w:hAnsi="Times New Roman" w:cs="Times New Roman"/>
          <w:sz w:val="24"/>
          <w:szCs w:val="24"/>
        </w:rPr>
      </w:pPr>
      <w:r w:rsidRPr="001A76E4">
        <w:rPr>
          <w:rFonts w:ascii="Times New Roman" w:hAnsi="Times New Roman" w:cs="Times New Roman"/>
          <w:sz w:val="24"/>
          <w:szCs w:val="24"/>
        </w:rPr>
        <w:t>Por tanto, las áreas de control para el PACI201</w:t>
      </w:r>
      <w:r>
        <w:rPr>
          <w:rFonts w:ascii="Times New Roman" w:hAnsi="Times New Roman" w:cs="Times New Roman"/>
          <w:sz w:val="24"/>
          <w:szCs w:val="24"/>
        </w:rPr>
        <w:t>4</w:t>
      </w:r>
      <w:r w:rsidRPr="001A76E4">
        <w:rPr>
          <w:rFonts w:ascii="Times New Roman" w:hAnsi="Times New Roman" w:cs="Times New Roman"/>
          <w:sz w:val="24"/>
          <w:szCs w:val="24"/>
        </w:rPr>
        <w:t xml:space="preserve"> son:</w:t>
      </w:r>
    </w:p>
    <w:p w:rsidR="001A76E4" w:rsidRPr="00F95AC0" w:rsidRDefault="00F95AC0" w:rsidP="00F95AC0">
      <w:pPr>
        <w:autoSpaceDE w:val="0"/>
        <w:autoSpaceDN w:val="0"/>
        <w:adjustRightInd w:val="0"/>
        <w:spacing w:after="120" w:line="240" w:lineRule="auto"/>
        <w:ind w:left="360"/>
        <w:jc w:val="both"/>
        <w:rPr>
          <w:rFonts w:ascii="Times New Roman" w:hAnsi="Times New Roman" w:cs="Times New Roman"/>
          <w:sz w:val="24"/>
          <w:szCs w:val="24"/>
        </w:rPr>
      </w:pPr>
      <w:r w:rsidRPr="00F95AC0">
        <w:rPr>
          <w:rFonts w:ascii="Times New Roman" w:hAnsi="Times New Roman" w:cs="Times New Roman"/>
          <w:sz w:val="24"/>
          <w:szCs w:val="24"/>
        </w:rPr>
        <w:t>1)</w:t>
      </w:r>
      <w:r>
        <w:rPr>
          <w:rFonts w:ascii="Times New Roman" w:hAnsi="Times New Roman" w:cs="Times New Roman"/>
          <w:sz w:val="24"/>
          <w:szCs w:val="24"/>
        </w:rPr>
        <w:t xml:space="preserve"> </w:t>
      </w:r>
      <w:r w:rsidR="001A76E4" w:rsidRPr="00065BB6">
        <w:rPr>
          <w:rFonts w:ascii="Times New Roman" w:hAnsi="Times New Roman" w:cs="Times New Roman"/>
          <w:sz w:val="24"/>
          <w:szCs w:val="24"/>
          <w:u w:val="single"/>
        </w:rPr>
        <w:t>De la Contabilización de las facturas</w:t>
      </w:r>
      <w:r w:rsidR="00065BB6">
        <w:rPr>
          <w:rFonts w:ascii="Times New Roman" w:hAnsi="Times New Roman" w:cs="Times New Roman"/>
          <w:sz w:val="24"/>
          <w:szCs w:val="24"/>
        </w:rPr>
        <w:t>.</w:t>
      </w:r>
      <w:r w:rsidR="001A76E4" w:rsidRPr="00F95AC0">
        <w:rPr>
          <w:rFonts w:ascii="Times New Roman" w:hAnsi="Times New Roman" w:cs="Times New Roman"/>
          <w:sz w:val="24"/>
          <w:szCs w:val="24"/>
        </w:rPr>
        <w:t xml:space="preserve"> Para </w:t>
      </w:r>
      <w:r w:rsidR="00551EBB">
        <w:rPr>
          <w:rFonts w:ascii="Times New Roman" w:hAnsi="Times New Roman" w:cs="Times New Roman"/>
          <w:sz w:val="24"/>
          <w:szCs w:val="24"/>
        </w:rPr>
        <w:t>velar</w:t>
      </w:r>
      <w:r w:rsidR="001A76E4" w:rsidRPr="00F95AC0">
        <w:rPr>
          <w:rFonts w:ascii="Times New Roman" w:hAnsi="Times New Roman" w:cs="Times New Roman"/>
          <w:sz w:val="24"/>
          <w:szCs w:val="24"/>
        </w:rPr>
        <w:t xml:space="preserve"> con la exigencia legal de que todas las facturas estén registradas en la contabilidad presupuestaria o financiera en el ejercicio de su devengo, se realizará un informe de las facturas que no han sido registradas en el ejercicio anterior, indicando </w:t>
      </w:r>
      <w:r w:rsidR="00551EBB">
        <w:rPr>
          <w:rFonts w:ascii="Times New Roman" w:hAnsi="Times New Roman" w:cs="Times New Roman"/>
          <w:sz w:val="24"/>
          <w:szCs w:val="24"/>
        </w:rPr>
        <w:t>los</w:t>
      </w:r>
      <w:r w:rsidR="001A76E4" w:rsidRPr="00F95AC0">
        <w:rPr>
          <w:rFonts w:ascii="Times New Roman" w:hAnsi="Times New Roman" w:cs="Times New Roman"/>
          <w:sz w:val="24"/>
          <w:szCs w:val="24"/>
        </w:rPr>
        <w:t xml:space="preserve"> motivos </w:t>
      </w:r>
      <w:r w:rsidR="00181C9A">
        <w:rPr>
          <w:rFonts w:ascii="Times New Roman" w:hAnsi="Times New Roman" w:cs="Times New Roman"/>
          <w:sz w:val="24"/>
          <w:szCs w:val="24"/>
        </w:rPr>
        <w:t>por los que no se apuntaron</w:t>
      </w:r>
      <w:r w:rsidR="001A76E4" w:rsidRPr="00F95AC0">
        <w:rPr>
          <w:rFonts w:ascii="Times New Roman" w:hAnsi="Times New Roman" w:cs="Times New Roman"/>
          <w:sz w:val="24"/>
          <w:szCs w:val="24"/>
        </w:rPr>
        <w:t xml:space="preserve"> en el ejercicio contable correcto.</w:t>
      </w:r>
    </w:p>
    <w:p w:rsidR="001A76E4" w:rsidRDefault="00777A86" w:rsidP="00F95AC0">
      <w:pPr>
        <w:autoSpaceDE w:val="0"/>
        <w:autoSpaceDN w:val="0"/>
        <w:adjustRightInd w:val="0"/>
        <w:spacing w:after="12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2) </w:t>
      </w:r>
      <w:r w:rsidR="001A76E4" w:rsidRPr="00065BB6">
        <w:rPr>
          <w:rFonts w:ascii="Times New Roman" w:hAnsi="Times New Roman" w:cs="Times New Roman"/>
          <w:sz w:val="24"/>
          <w:szCs w:val="24"/>
          <w:u w:val="single"/>
        </w:rPr>
        <w:t>De los pagos a</w:t>
      </w:r>
      <w:r w:rsidR="00065BB6" w:rsidRPr="00065BB6">
        <w:rPr>
          <w:rFonts w:ascii="Times New Roman" w:hAnsi="Times New Roman" w:cs="Times New Roman"/>
          <w:sz w:val="24"/>
          <w:szCs w:val="24"/>
          <w:u w:val="single"/>
        </w:rPr>
        <w:t>l</w:t>
      </w:r>
      <w:r w:rsidR="001A76E4" w:rsidRPr="00065BB6">
        <w:rPr>
          <w:rFonts w:ascii="Times New Roman" w:hAnsi="Times New Roman" w:cs="Times New Roman"/>
          <w:sz w:val="24"/>
          <w:szCs w:val="24"/>
          <w:u w:val="single"/>
        </w:rPr>
        <w:t xml:space="preserve"> personal</w:t>
      </w:r>
      <w:r w:rsidR="00065BB6">
        <w:rPr>
          <w:rFonts w:ascii="Times New Roman" w:hAnsi="Times New Roman" w:cs="Times New Roman"/>
          <w:sz w:val="24"/>
          <w:szCs w:val="24"/>
        </w:rPr>
        <w:t>.</w:t>
      </w:r>
      <w:r w:rsidR="001A76E4" w:rsidRPr="00F95AC0">
        <w:rPr>
          <w:rFonts w:ascii="Times New Roman" w:hAnsi="Times New Roman" w:cs="Times New Roman"/>
          <w:sz w:val="24"/>
          <w:szCs w:val="24"/>
        </w:rPr>
        <w:t xml:space="preserve"> </w:t>
      </w:r>
      <w:r>
        <w:rPr>
          <w:rFonts w:ascii="Times New Roman" w:hAnsi="Times New Roman" w:cs="Times New Roman"/>
          <w:sz w:val="24"/>
          <w:szCs w:val="24"/>
        </w:rPr>
        <w:t xml:space="preserve">El informe contendrá el resultado del muestreo que se realice sobre las retribuciones percibidas a través de la nómina general. </w:t>
      </w:r>
      <w:r w:rsidR="001A76E4" w:rsidRPr="00F95AC0">
        <w:rPr>
          <w:rFonts w:ascii="Times New Roman" w:hAnsi="Times New Roman" w:cs="Times New Roman"/>
          <w:sz w:val="24"/>
          <w:szCs w:val="24"/>
        </w:rPr>
        <w:t xml:space="preserve">Este informe también </w:t>
      </w:r>
      <w:r>
        <w:rPr>
          <w:rFonts w:ascii="Times New Roman" w:hAnsi="Times New Roman" w:cs="Times New Roman"/>
          <w:sz w:val="24"/>
          <w:szCs w:val="24"/>
        </w:rPr>
        <w:t>analizará las demás retribuciones percibidas por el personal aparte de la nómina general</w:t>
      </w:r>
      <w:r w:rsidR="00065BB6">
        <w:rPr>
          <w:rFonts w:ascii="Times New Roman" w:hAnsi="Times New Roman" w:cs="Times New Roman"/>
          <w:sz w:val="24"/>
          <w:szCs w:val="24"/>
        </w:rPr>
        <w:t>, (pago de conferencias, cursos, comisiones de servicio, retribuciones por investigación, endosos internos)</w:t>
      </w:r>
      <w:r w:rsidR="001A76E4" w:rsidRPr="00F95AC0">
        <w:rPr>
          <w:rFonts w:ascii="Times New Roman" w:hAnsi="Times New Roman" w:cs="Times New Roman"/>
          <w:sz w:val="24"/>
          <w:szCs w:val="24"/>
        </w:rPr>
        <w:t xml:space="preserve">. </w:t>
      </w:r>
      <w:r w:rsidR="00065BB6">
        <w:rPr>
          <w:rFonts w:ascii="Times New Roman" w:hAnsi="Times New Roman" w:cs="Times New Roman"/>
          <w:sz w:val="24"/>
          <w:szCs w:val="24"/>
        </w:rPr>
        <w:t xml:space="preserve">En el informe </w:t>
      </w:r>
      <w:r w:rsidR="001A76E4" w:rsidRPr="00F95AC0">
        <w:rPr>
          <w:rFonts w:ascii="Times New Roman" w:hAnsi="Times New Roman" w:cs="Times New Roman"/>
          <w:sz w:val="24"/>
          <w:szCs w:val="24"/>
        </w:rPr>
        <w:t>se indicará la adecuación a las formas de pago descritas en las Normas Administrativas para la ejecución de gastos e ingresos del Presupuesto de la Universidad de Almería.</w:t>
      </w:r>
    </w:p>
    <w:p w:rsidR="00065BB6" w:rsidRDefault="00065BB6" w:rsidP="00065BB6">
      <w:pPr>
        <w:autoSpaceDE w:val="0"/>
        <w:autoSpaceDN w:val="0"/>
        <w:adjustRightInd w:val="0"/>
        <w:spacing w:after="12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3) </w:t>
      </w:r>
      <w:r w:rsidRPr="00065BB6">
        <w:rPr>
          <w:rFonts w:ascii="Times New Roman" w:hAnsi="Times New Roman" w:cs="Times New Roman"/>
          <w:sz w:val="24"/>
          <w:szCs w:val="24"/>
          <w:u w:val="single"/>
        </w:rPr>
        <w:t>Del pago de subvenciones</w:t>
      </w:r>
      <w:r>
        <w:rPr>
          <w:rFonts w:ascii="Times New Roman" w:hAnsi="Times New Roman" w:cs="Times New Roman"/>
          <w:sz w:val="24"/>
          <w:szCs w:val="24"/>
        </w:rPr>
        <w:t>.</w:t>
      </w:r>
      <w:r w:rsidRPr="00065BB6">
        <w:rPr>
          <w:rFonts w:ascii="Times New Roman" w:hAnsi="Times New Roman" w:cs="Times New Roman"/>
          <w:sz w:val="24"/>
          <w:szCs w:val="24"/>
        </w:rPr>
        <w:t xml:space="preserve"> Se realizará un informe con las subvenciones concedidas</w:t>
      </w:r>
      <w:r>
        <w:rPr>
          <w:rFonts w:ascii="Times New Roman" w:hAnsi="Times New Roman" w:cs="Times New Roman"/>
          <w:sz w:val="24"/>
          <w:szCs w:val="24"/>
        </w:rPr>
        <w:t xml:space="preserve"> </w:t>
      </w:r>
      <w:r w:rsidRPr="00065BB6">
        <w:rPr>
          <w:rFonts w:ascii="Times New Roman" w:hAnsi="Times New Roman" w:cs="Times New Roman"/>
          <w:sz w:val="24"/>
          <w:szCs w:val="24"/>
        </w:rPr>
        <w:t>con cargo a los capítulos IV y VII del Presupuesto</w:t>
      </w:r>
      <w:r w:rsidR="006479EF">
        <w:rPr>
          <w:rFonts w:ascii="Times New Roman" w:hAnsi="Times New Roman" w:cs="Times New Roman"/>
          <w:sz w:val="24"/>
          <w:szCs w:val="24"/>
        </w:rPr>
        <w:t>,</w:t>
      </w:r>
      <w:r w:rsidRPr="00065BB6">
        <w:rPr>
          <w:rFonts w:ascii="Times New Roman" w:hAnsi="Times New Roman" w:cs="Times New Roman"/>
          <w:sz w:val="24"/>
          <w:szCs w:val="24"/>
        </w:rPr>
        <w:t xml:space="preserve"> indicando si se cumple la obligación</w:t>
      </w:r>
      <w:r>
        <w:rPr>
          <w:rFonts w:ascii="Times New Roman" w:hAnsi="Times New Roman" w:cs="Times New Roman"/>
          <w:sz w:val="24"/>
          <w:szCs w:val="24"/>
        </w:rPr>
        <w:t xml:space="preserve"> </w:t>
      </w:r>
      <w:r w:rsidRPr="00065BB6">
        <w:rPr>
          <w:rFonts w:ascii="Times New Roman" w:hAnsi="Times New Roman" w:cs="Times New Roman"/>
          <w:sz w:val="24"/>
          <w:szCs w:val="24"/>
        </w:rPr>
        <w:t>de que las subvenciones estén amparadas en alguna normativa aplicable. En este</w:t>
      </w:r>
      <w:r>
        <w:rPr>
          <w:rFonts w:ascii="Times New Roman" w:hAnsi="Times New Roman" w:cs="Times New Roman"/>
          <w:sz w:val="24"/>
          <w:szCs w:val="24"/>
        </w:rPr>
        <w:t xml:space="preserve"> </w:t>
      </w:r>
      <w:r w:rsidRPr="00065BB6">
        <w:rPr>
          <w:rFonts w:ascii="Times New Roman" w:hAnsi="Times New Roman" w:cs="Times New Roman"/>
          <w:sz w:val="24"/>
          <w:szCs w:val="24"/>
        </w:rPr>
        <w:t>informe se agruparán los datos por normativa aplicable o, en su defecto, por tipología</w:t>
      </w:r>
      <w:r>
        <w:rPr>
          <w:rFonts w:ascii="Times New Roman" w:hAnsi="Times New Roman" w:cs="Times New Roman"/>
          <w:sz w:val="24"/>
          <w:szCs w:val="24"/>
        </w:rPr>
        <w:t>.</w:t>
      </w:r>
    </w:p>
    <w:p w:rsidR="00065BB6" w:rsidRDefault="00065BB6" w:rsidP="00065BB6">
      <w:pPr>
        <w:autoSpaceDE w:val="0"/>
        <w:autoSpaceDN w:val="0"/>
        <w:adjustRightInd w:val="0"/>
        <w:spacing w:after="12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4) </w:t>
      </w:r>
      <w:r w:rsidRPr="00065BB6">
        <w:rPr>
          <w:rFonts w:ascii="Times New Roman" w:hAnsi="Times New Roman" w:cs="Times New Roman"/>
          <w:sz w:val="24"/>
          <w:szCs w:val="24"/>
          <w:u w:val="single"/>
        </w:rPr>
        <w:t>De los expedientes de contratación</w:t>
      </w:r>
      <w:r w:rsidRPr="00065BB6">
        <w:rPr>
          <w:rFonts w:ascii="Times New Roman" w:hAnsi="Times New Roman" w:cs="Times New Roman"/>
          <w:sz w:val="24"/>
          <w:szCs w:val="24"/>
        </w:rPr>
        <w:t xml:space="preserve"> Se realizará un informe de los terceros que</w:t>
      </w:r>
      <w:r>
        <w:rPr>
          <w:rFonts w:ascii="Times New Roman" w:hAnsi="Times New Roman" w:cs="Times New Roman"/>
          <w:sz w:val="24"/>
          <w:szCs w:val="24"/>
        </w:rPr>
        <w:t xml:space="preserve"> </w:t>
      </w:r>
      <w:r w:rsidRPr="00065BB6">
        <w:rPr>
          <w:rFonts w:ascii="Times New Roman" w:hAnsi="Times New Roman" w:cs="Times New Roman"/>
          <w:sz w:val="24"/>
          <w:szCs w:val="24"/>
        </w:rPr>
        <w:t>contraten con la Universidad de Almería por un importe anual superior a 18.000 euros</w:t>
      </w:r>
      <w:r>
        <w:rPr>
          <w:rFonts w:ascii="Times New Roman" w:hAnsi="Times New Roman" w:cs="Times New Roman"/>
          <w:sz w:val="24"/>
          <w:szCs w:val="24"/>
        </w:rPr>
        <w:t xml:space="preserve"> </w:t>
      </w:r>
      <w:r w:rsidRPr="00065BB6">
        <w:rPr>
          <w:rFonts w:ascii="Times New Roman" w:hAnsi="Times New Roman" w:cs="Times New Roman"/>
          <w:sz w:val="24"/>
          <w:szCs w:val="24"/>
        </w:rPr>
        <w:t xml:space="preserve">en suministros y/o servicios y 50.000 euros en obras, </w:t>
      </w:r>
      <w:r>
        <w:rPr>
          <w:rFonts w:ascii="Times New Roman" w:hAnsi="Times New Roman" w:cs="Times New Roman"/>
          <w:sz w:val="24"/>
          <w:szCs w:val="24"/>
        </w:rPr>
        <w:t>y si se adecú</w:t>
      </w:r>
      <w:r w:rsidRPr="00065BB6">
        <w:rPr>
          <w:rFonts w:ascii="Times New Roman" w:hAnsi="Times New Roman" w:cs="Times New Roman"/>
          <w:sz w:val="24"/>
          <w:szCs w:val="24"/>
        </w:rPr>
        <w:t>a a lo</w:t>
      </w:r>
      <w:r>
        <w:rPr>
          <w:rFonts w:ascii="Times New Roman" w:hAnsi="Times New Roman" w:cs="Times New Roman"/>
          <w:sz w:val="24"/>
          <w:szCs w:val="24"/>
        </w:rPr>
        <w:t xml:space="preserve"> </w:t>
      </w:r>
      <w:r w:rsidRPr="00065BB6">
        <w:rPr>
          <w:rFonts w:ascii="Times New Roman" w:hAnsi="Times New Roman" w:cs="Times New Roman"/>
          <w:sz w:val="24"/>
          <w:szCs w:val="24"/>
        </w:rPr>
        <w:t xml:space="preserve">establecido </w:t>
      </w:r>
      <w:r w:rsidRPr="00065BB6">
        <w:rPr>
          <w:rFonts w:ascii="Times New Roman" w:eastAsia="Calibri" w:hAnsi="Times New Roman" w:cs="Times New Roman"/>
          <w:sz w:val="24"/>
          <w:szCs w:val="24"/>
        </w:rPr>
        <w:t xml:space="preserve">Real Decreto Legislativo 3/2011, de 14 de noviembre, por el que se aprueba el </w:t>
      </w:r>
      <w:r w:rsidRPr="00065BB6">
        <w:rPr>
          <w:rFonts w:ascii="Times New Roman" w:hAnsi="Times New Roman" w:cs="Times New Roman"/>
          <w:sz w:val="24"/>
          <w:szCs w:val="24"/>
        </w:rPr>
        <w:t xml:space="preserve">Texto Refundido </w:t>
      </w:r>
      <w:r w:rsidRPr="00065BB6">
        <w:rPr>
          <w:rFonts w:ascii="Times New Roman" w:eastAsia="Calibri" w:hAnsi="Times New Roman" w:cs="Times New Roman"/>
          <w:sz w:val="24"/>
          <w:szCs w:val="24"/>
        </w:rPr>
        <w:t xml:space="preserve">de </w:t>
      </w:r>
      <w:smartTag w:uri="urn:schemas-microsoft-com:office:smarttags" w:element="PersonName">
        <w:smartTagPr>
          <w:attr w:name="ProductID" w:val="la Ley"/>
        </w:smartTagPr>
        <w:r w:rsidRPr="00065BB6">
          <w:rPr>
            <w:rFonts w:ascii="Times New Roman" w:eastAsia="Calibri" w:hAnsi="Times New Roman" w:cs="Times New Roman"/>
            <w:sz w:val="24"/>
            <w:szCs w:val="24"/>
          </w:rPr>
          <w:t>la Ley</w:t>
        </w:r>
      </w:smartTag>
      <w:r w:rsidRPr="00065BB6">
        <w:rPr>
          <w:rFonts w:ascii="Times New Roman" w:eastAsia="Calibri" w:hAnsi="Times New Roman" w:cs="Times New Roman"/>
          <w:sz w:val="24"/>
          <w:szCs w:val="24"/>
        </w:rPr>
        <w:t xml:space="preserve"> de Contratos del Sector Público</w:t>
      </w:r>
      <w:r>
        <w:rPr>
          <w:rFonts w:ascii="Times New Roman" w:hAnsi="Times New Roman" w:cs="Times New Roman"/>
          <w:sz w:val="24"/>
          <w:szCs w:val="24"/>
        </w:rPr>
        <w:t>.</w:t>
      </w:r>
    </w:p>
    <w:p w:rsidR="003B48A6" w:rsidRPr="003B48A6" w:rsidRDefault="00FB4697" w:rsidP="003B48A6">
      <w:pPr>
        <w:autoSpaceDE w:val="0"/>
        <w:autoSpaceDN w:val="0"/>
        <w:adjustRightInd w:val="0"/>
        <w:spacing w:after="12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5) </w:t>
      </w:r>
      <w:r w:rsidR="003B48A6" w:rsidRPr="003B48A6">
        <w:rPr>
          <w:rFonts w:ascii="Times New Roman" w:hAnsi="Times New Roman" w:cs="Times New Roman"/>
          <w:sz w:val="24"/>
          <w:szCs w:val="24"/>
          <w:u w:val="single"/>
        </w:rPr>
        <w:t>Contabilidad Financiera</w:t>
      </w:r>
      <w:r w:rsidR="003B48A6" w:rsidRPr="003B48A6">
        <w:rPr>
          <w:rFonts w:ascii="Times New Roman" w:hAnsi="Times New Roman" w:cs="Times New Roman"/>
          <w:sz w:val="24"/>
          <w:szCs w:val="24"/>
        </w:rPr>
        <w:t xml:space="preserve">. Una buena parte de las partidas contenidas en el Balance de Situación y en la Cuenta del Resultado Económico — Patrimonial son reflejo de las operaciones presupuestarias y de tesorería que se realizan. Pero además de estas operaciones, se deben realizar otras para que el Balance de Situación refleje la imagen fiel de la Universidad, tal como es obligado por la normativa contable. Se </w:t>
      </w:r>
      <w:r w:rsidR="003B48A6" w:rsidRPr="003B48A6">
        <w:rPr>
          <w:rFonts w:ascii="Times New Roman" w:hAnsi="Times New Roman" w:cs="Times New Roman"/>
          <w:sz w:val="24"/>
          <w:szCs w:val="24"/>
        </w:rPr>
        <w:lastRenderedPageBreak/>
        <w:t>analizarán, por tanto, estas últimas operaciones, para comprobar si se cumple con el fin mencionado. En concreto, serán objeto de auditoría las cuentas siguientes incluidas en el Balance:</w:t>
      </w:r>
    </w:p>
    <w:p w:rsidR="003B48A6" w:rsidRPr="003B48A6" w:rsidRDefault="006479EF" w:rsidP="003B48A6">
      <w:pPr>
        <w:autoSpaceDE w:val="0"/>
        <w:autoSpaceDN w:val="0"/>
        <w:adjustRightInd w:val="0"/>
        <w:spacing w:after="12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A) </w:t>
      </w:r>
      <w:r w:rsidR="003B48A6" w:rsidRPr="003B48A6">
        <w:rPr>
          <w:rFonts w:ascii="Times New Roman" w:hAnsi="Times New Roman" w:cs="Times New Roman"/>
          <w:sz w:val="24"/>
          <w:szCs w:val="24"/>
        </w:rPr>
        <w:t xml:space="preserve">Las </w:t>
      </w:r>
      <w:r>
        <w:rPr>
          <w:rFonts w:ascii="Times New Roman" w:hAnsi="Times New Roman" w:cs="Times New Roman"/>
          <w:sz w:val="24"/>
          <w:szCs w:val="24"/>
        </w:rPr>
        <w:t>cuentas</w:t>
      </w:r>
      <w:r w:rsidR="003B48A6" w:rsidRPr="003B48A6">
        <w:rPr>
          <w:rFonts w:ascii="Times New Roman" w:hAnsi="Times New Roman" w:cs="Times New Roman"/>
          <w:sz w:val="24"/>
          <w:szCs w:val="24"/>
        </w:rPr>
        <w:t xml:space="preserve"> de las Inmovilizaciones materiales e inmateriales. Estudiar los procedimientos utilizados para dar de alta y de baja en el Inventario. Ver si lo registrado en Contabilidad Financiera cuadra con lo registrado en el Inventario. Analizar los procedimientos que se llevan a cabo para efectuar esos cuadres. Comprobar que se tiene en cuenta los trabajos realizados para el inmovilizado, y en concreto el procedimiento seguido para calcular los costes de las patentes. Contabilización de las donaciones de inmovilizado.</w:t>
      </w:r>
    </w:p>
    <w:p w:rsidR="003B48A6" w:rsidRPr="003B48A6" w:rsidRDefault="006479EF" w:rsidP="003B48A6">
      <w:pPr>
        <w:autoSpaceDE w:val="0"/>
        <w:autoSpaceDN w:val="0"/>
        <w:adjustRightInd w:val="0"/>
        <w:spacing w:after="12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B) Las amortizaciones. </w:t>
      </w:r>
      <w:r w:rsidR="003B48A6" w:rsidRPr="003B48A6">
        <w:rPr>
          <w:rFonts w:ascii="Times New Roman" w:hAnsi="Times New Roman" w:cs="Times New Roman"/>
          <w:sz w:val="24"/>
          <w:szCs w:val="24"/>
        </w:rPr>
        <w:t>Analizar el procedimiento que se utiliza para amortizar los activos materiales e inmateriales. Períodos de amortización y la incidencia que en esto puede tener la implantación de la contabilidad analítica. Valor residual. Ver también si cuadra con el Inventario lo registrado en las partidas de las Amortizaciones Acumuladas.</w:t>
      </w:r>
    </w:p>
    <w:p w:rsidR="003B48A6" w:rsidRPr="003B48A6" w:rsidRDefault="006479EF" w:rsidP="003B48A6">
      <w:pPr>
        <w:autoSpaceDE w:val="0"/>
        <w:autoSpaceDN w:val="0"/>
        <w:adjustRightInd w:val="0"/>
        <w:spacing w:after="12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C) </w:t>
      </w:r>
      <w:r w:rsidR="003B48A6" w:rsidRPr="003B48A6">
        <w:rPr>
          <w:rFonts w:ascii="Times New Roman" w:hAnsi="Times New Roman" w:cs="Times New Roman"/>
          <w:sz w:val="24"/>
          <w:szCs w:val="24"/>
        </w:rPr>
        <w:t>Las Inversiones financieras permanentes. Ver si se adecúa lo contabilizado a la realidad, y en concreto, analizar el método que se sigue para contabilizar las provisiones. Comprobar las reclasificaciones de largo a corto plazo de los anticipos reintegrables concedidos al personal. Aquí también entra el Patrimonio recibido por cesión.</w:t>
      </w:r>
    </w:p>
    <w:p w:rsidR="003B48A6" w:rsidRPr="003B48A6" w:rsidRDefault="006479EF" w:rsidP="003B48A6">
      <w:pPr>
        <w:autoSpaceDE w:val="0"/>
        <w:autoSpaceDN w:val="0"/>
        <w:adjustRightInd w:val="0"/>
        <w:spacing w:after="12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D) </w:t>
      </w:r>
      <w:r w:rsidR="003B48A6" w:rsidRPr="003B48A6">
        <w:rPr>
          <w:rFonts w:ascii="Times New Roman" w:hAnsi="Times New Roman" w:cs="Times New Roman"/>
          <w:sz w:val="24"/>
          <w:szCs w:val="24"/>
        </w:rPr>
        <w:t>Las Provisiones en la partida de los Deudores. Analizar el método utilizado.</w:t>
      </w:r>
    </w:p>
    <w:p w:rsidR="003B48A6" w:rsidRPr="003B48A6" w:rsidRDefault="006479EF" w:rsidP="003B48A6">
      <w:pPr>
        <w:autoSpaceDE w:val="0"/>
        <w:autoSpaceDN w:val="0"/>
        <w:adjustRightInd w:val="0"/>
        <w:spacing w:after="12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E) </w:t>
      </w:r>
      <w:r w:rsidR="003B48A6" w:rsidRPr="003B48A6">
        <w:rPr>
          <w:rFonts w:ascii="Times New Roman" w:hAnsi="Times New Roman" w:cs="Times New Roman"/>
          <w:sz w:val="24"/>
          <w:szCs w:val="24"/>
        </w:rPr>
        <w:t>Ajustes por periodificación, tanto las realizadas en el Activo como en el Pasivo. Analizar el método utilizado en la contabilización del devengo de los precios públicos, y del devengo de los gastos en materiales y suministros.</w:t>
      </w:r>
    </w:p>
    <w:p w:rsidR="003B48A6" w:rsidRPr="003B48A6" w:rsidRDefault="006479EF" w:rsidP="003B48A6">
      <w:pPr>
        <w:autoSpaceDE w:val="0"/>
        <w:autoSpaceDN w:val="0"/>
        <w:adjustRightInd w:val="0"/>
        <w:spacing w:after="12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F) </w:t>
      </w:r>
      <w:r w:rsidR="003B48A6" w:rsidRPr="003B48A6">
        <w:rPr>
          <w:rFonts w:ascii="Times New Roman" w:hAnsi="Times New Roman" w:cs="Times New Roman"/>
          <w:sz w:val="24"/>
          <w:szCs w:val="24"/>
        </w:rPr>
        <w:t>Aplicación del resultado de ejercicios anteriores. Comprobar su contabilización. También ver cómo se contabilizan en el Resultado los gastos de ejercicios anteriores, la anulación de derechos de ejercicios cerrados, la regularización de la prorrata del IVA y las jubilaciones anticipadas.</w:t>
      </w:r>
    </w:p>
    <w:p w:rsidR="003B48A6" w:rsidRPr="003B48A6" w:rsidRDefault="006479EF" w:rsidP="003B48A6">
      <w:pPr>
        <w:autoSpaceDE w:val="0"/>
        <w:autoSpaceDN w:val="0"/>
        <w:adjustRightInd w:val="0"/>
        <w:spacing w:after="12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G) </w:t>
      </w:r>
      <w:r w:rsidR="003B48A6" w:rsidRPr="003B48A6">
        <w:rPr>
          <w:rFonts w:ascii="Times New Roman" w:hAnsi="Times New Roman" w:cs="Times New Roman"/>
          <w:sz w:val="24"/>
          <w:szCs w:val="24"/>
        </w:rPr>
        <w:t>Deudas a largo plazo y deudas con entidades de crédito. Analizar las reclasificaciones hechas para pasar los importes correspondientes consignados en cuentas a largo plazo a cuentas a corto plazo.</w:t>
      </w:r>
    </w:p>
    <w:p w:rsidR="003B48A6" w:rsidRPr="003B48A6" w:rsidRDefault="006479EF" w:rsidP="003B48A6">
      <w:pPr>
        <w:autoSpaceDE w:val="0"/>
        <w:autoSpaceDN w:val="0"/>
        <w:adjustRightInd w:val="0"/>
        <w:spacing w:after="12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H) </w:t>
      </w:r>
      <w:r w:rsidR="003B48A6" w:rsidRPr="003B48A6">
        <w:rPr>
          <w:rFonts w:ascii="Times New Roman" w:hAnsi="Times New Roman" w:cs="Times New Roman"/>
          <w:sz w:val="24"/>
          <w:szCs w:val="24"/>
        </w:rPr>
        <w:t>Contabilización de los acreedores pendientes de imputar a presupuesto. Cuenta incluida en el grupo de Acreedores del Pasivo. Analizar también la contabilización del devengo de las pagas extraordinarias.</w:t>
      </w:r>
    </w:p>
    <w:p w:rsidR="003B48A6" w:rsidRPr="003B48A6" w:rsidRDefault="003B48A6" w:rsidP="003B48A6">
      <w:pPr>
        <w:autoSpaceDE w:val="0"/>
        <w:autoSpaceDN w:val="0"/>
        <w:adjustRightInd w:val="0"/>
        <w:spacing w:after="120" w:line="240" w:lineRule="auto"/>
        <w:ind w:left="360"/>
        <w:jc w:val="both"/>
        <w:rPr>
          <w:rFonts w:ascii="Times New Roman" w:hAnsi="Times New Roman" w:cs="Times New Roman"/>
          <w:sz w:val="24"/>
          <w:szCs w:val="24"/>
        </w:rPr>
      </w:pPr>
      <w:r w:rsidRPr="003B48A6">
        <w:rPr>
          <w:rFonts w:ascii="Times New Roman" w:hAnsi="Times New Roman" w:cs="Times New Roman"/>
          <w:sz w:val="24"/>
          <w:szCs w:val="24"/>
        </w:rPr>
        <w:t>Queda fuera, por tanto, el análisis de las operaciones puramente presupuestarias y de tesorería; más en concreto, las cuentas de Deudores del Activo Circulante, y las cuentas contenidas en el apartado III. Acreedores, excepto las que se han mencionado expresamente en los párrafos anteriores.</w:t>
      </w:r>
    </w:p>
    <w:p w:rsidR="00FB4697" w:rsidRPr="00F95AC0" w:rsidRDefault="00FB4697" w:rsidP="00065BB6">
      <w:pPr>
        <w:autoSpaceDE w:val="0"/>
        <w:autoSpaceDN w:val="0"/>
        <w:adjustRightInd w:val="0"/>
        <w:spacing w:after="120" w:line="240" w:lineRule="auto"/>
        <w:ind w:left="360"/>
        <w:jc w:val="both"/>
        <w:rPr>
          <w:rFonts w:ascii="Times New Roman" w:hAnsi="Times New Roman" w:cs="Times New Roman"/>
          <w:sz w:val="24"/>
          <w:szCs w:val="24"/>
        </w:rPr>
      </w:pPr>
    </w:p>
    <w:sectPr w:rsidR="00FB4697" w:rsidRPr="00F95AC0" w:rsidSect="00EC1B24">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libri,Bold">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270A9F"/>
    <w:multiLevelType w:val="hybridMultilevel"/>
    <w:tmpl w:val="21D08E12"/>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nsid w:val="37F5037A"/>
    <w:multiLevelType w:val="hybridMultilevel"/>
    <w:tmpl w:val="21D08E12"/>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nsid w:val="48C504A3"/>
    <w:multiLevelType w:val="hybridMultilevel"/>
    <w:tmpl w:val="5EFE9DC0"/>
    <w:lvl w:ilvl="0" w:tplc="0C0A0011">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nsid w:val="5B661E79"/>
    <w:multiLevelType w:val="hybridMultilevel"/>
    <w:tmpl w:val="DA0A34CE"/>
    <w:lvl w:ilvl="0" w:tplc="0C0A0011">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nsid w:val="5D6246B3"/>
    <w:multiLevelType w:val="hybridMultilevel"/>
    <w:tmpl w:val="E9F053A4"/>
    <w:lvl w:ilvl="0" w:tplc="0C0A0017">
      <w:start w:val="1"/>
      <w:numFmt w:val="lowerLetter"/>
      <w:lvlText w:val="%1)"/>
      <w:lvlJc w:val="left"/>
      <w:pPr>
        <w:ind w:left="1080" w:hanging="360"/>
      </w:p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num w:numId="1">
    <w:abstractNumId w:val="1"/>
  </w:num>
  <w:num w:numId="2">
    <w:abstractNumId w:val="0"/>
  </w:num>
  <w:num w:numId="3">
    <w:abstractNumId w:val="3"/>
  </w:num>
  <w:num w:numId="4">
    <w:abstractNumId w:val="2"/>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1A76E4"/>
    <w:rsid w:val="00065BB6"/>
    <w:rsid w:val="00181C9A"/>
    <w:rsid w:val="001A76E4"/>
    <w:rsid w:val="003B48A6"/>
    <w:rsid w:val="00551EBB"/>
    <w:rsid w:val="006479EF"/>
    <w:rsid w:val="00777A86"/>
    <w:rsid w:val="00EC1B24"/>
    <w:rsid w:val="00F95AC0"/>
    <w:rsid w:val="00FB4697"/>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C1B24"/>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1A76E4"/>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TotalTime>
  <Pages>2</Pages>
  <Words>913</Words>
  <Characters>5022</Characters>
  <Application>Microsoft Office Word</Application>
  <DocSecurity>0</DocSecurity>
  <Lines>41</Lines>
  <Paragraphs>11</Paragraphs>
  <ScaleCrop>false</ScaleCrop>
  <HeadingPairs>
    <vt:vector size="2" baseType="variant">
      <vt:variant>
        <vt:lpstr>Título</vt:lpstr>
      </vt:variant>
      <vt:variant>
        <vt:i4>1</vt:i4>
      </vt:variant>
    </vt:vector>
  </HeadingPairs>
  <TitlesOfParts>
    <vt:vector size="1" baseType="lpstr">
      <vt:lpstr/>
    </vt:vector>
  </TitlesOfParts>
  <Company>Universidad de Almería</Company>
  <LinksUpToDate>false</LinksUpToDate>
  <CharactersWithSpaces>5924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STIC</dc:creator>
  <cp:keywords/>
  <dc:description/>
  <cp:lastModifiedBy>STIC</cp:lastModifiedBy>
  <cp:revision>6</cp:revision>
  <dcterms:created xsi:type="dcterms:W3CDTF">2013-11-05T10:41:00Z</dcterms:created>
  <dcterms:modified xsi:type="dcterms:W3CDTF">2013-11-05T11:18:00Z</dcterms:modified>
</cp:coreProperties>
</file>