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82"/>
        <w:gridCol w:w="222"/>
      </w:tblGrid>
      <w:tr w:rsidR="00F71EE6" w:rsidRPr="00383F32" w14:paraId="43690F52"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41FD9101" w14:textId="77777777" w:rsidTr="00F71EE6">
              <w:trPr>
                <w:trHeight w:val="1837"/>
              </w:trPr>
              <w:tc>
                <w:tcPr>
                  <w:tcW w:w="1269" w:type="pct"/>
                </w:tcPr>
                <w:p w14:paraId="0712F76D" w14:textId="77777777" w:rsidR="00F71EE6" w:rsidRPr="00383F32" w:rsidRDefault="00F71EE6" w:rsidP="00E168AC">
                  <w:pPr>
                    <w:jc w:val="center"/>
                    <w:rPr>
                      <w:b/>
                      <w:sz w:val="28"/>
                      <w:szCs w:val="28"/>
                    </w:rPr>
                  </w:pPr>
                  <w:r w:rsidRPr="00383F32">
                    <w:rPr>
                      <w:b/>
                      <w:noProof/>
                      <w:sz w:val="28"/>
                      <w:szCs w:val="28"/>
                    </w:rPr>
                    <w:drawing>
                      <wp:inline distT="0" distB="0" distL="0" distR="0" wp14:anchorId="1817CC49" wp14:editId="6404CCE2">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7DAABBA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19EEED10" w14:textId="55475100"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8D6240">
                    <w:rPr>
                      <w:b/>
                      <w:color w:val="333399"/>
                      <w:sz w:val="36"/>
                      <w:szCs w:val="36"/>
                    </w:rPr>
                    <w:t>ELÉCTRICA</w:t>
                  </w:r>
                  <w:bookmarkStart w:id="0" w:name="_GoBack"/>
                  <w:bookmarkEnd w:id="0"/>
                </w:p>
                <w:p w14:paraId="7E09332F" w14:textId="77777777" w:rsidR="00F71EE6" w:rsidRPr="00A85C2C" w:rsidRDefault="00F71EE6" w:rsidP="00E168AC">
                  <w:pPr>
                    <w:jc w:val="right"/>
                    <w:rPr>
                      <w:b/>
                      <w:color w:val="333399"/>
                    </w:rPr>
                  </w:pPr>
                </w:p>
              </w:tc>
            </w:tr>
          </w:tbl>
          <w:p w14:paraId="37B0A1D0" w14:textId="77777777" w:rsidR="00F71EE6" w:rsidRPr="00383F32" w:rsidRDefault="00F71EE6" w:rsidP="00E168AC">
            <w:pPr>
              <w:jc w:val="center"/>
              <w:rPr>
                <w:b/>
                <w:sz w:val="28"/>
                <w:szCs w:val="28"/>
              </w:rPr>
            </w:pPr>
          </w:p>
        </w:tc>
        <w:tc>
          <w:tcPr>
            <w:tcW w:w="6551" w:type="dxa"/>
            <w:shd w:val="clear" w:color="auto" w:fill="auto"/>
          </w:tcPr>
          <w:p w14:paraId="0E3C8939" w14:textId="77777777" w:rsidR="00F71EE6" w:rsidRPr="00383F32" w:rsidRDefault="00F71EE6" w:rsidP="00E168AC">
            <w:pPr>
              <w:jc w:val="center"/>
              <w:rPr>
                <w:b/>
                <w:sz w:val="28"/>
                <w:szCs w:val="28"/>
              </w:rPr>
            </w:pPr>
          </w:p>
        </w:tc>
      </w:tr>
    </w:tbl>
    <w:p w14:paraId="307D9ECC" w14:textId="77777777" w:rsidR="00F71EE6" w:rsidRDefault="00F71EE6" w:rsidP="00F71EE6"/>
    <w:p w14:paraId="5E41C210"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1BBEC45E"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0801AD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4D92C25C" w14:textId="42F1BA9D"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p>
    <w:p w14:paraId="123720DD"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67F46A44" w14:textId="29E4CB7F"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00F71EE6" w:rsidRPr="00436D1F">
        <w:rPr>
          <w:rFonts w:ascii="Times New Roman" w:hAnsi="Times New Roman" w:cs="Times New Roman"/>
          <w:sz w:val="24"/>
          <w:szCs w:val="24"/>
        </w:rPr>
        <w:t>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CT</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004F3EDB">
        <w:rPr>
          <w:rFonts w:ascii="Times New Roman" w:hAnsi="Times New Roman" w:cs="Times New Roman"/>
          <w:sz w:val="24"/>
          <w:szCs w:val="24"/>
        </w:rPr>
        <w:t xml:space="preserve">CT5,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CT9, </w:t>
      </w:r>
      <w:r w:rsidR="00860A07">
        <w:rPr>
          <w:rFonts w:ascii="Times New Roman" w:hAnsi="Times New Roman" w:cs="Times New Roman"/>
          <w:sz w:val="24"/>
          <w:szCs w:val="24"/>
        </w:rPr>
        <w:t>E-</w:t>
      </w:r>
      <w:r w:rsidR="00F71EE6" w:rsidRPr="00436D1F">
        <w:rPr>
          <w:rFonts w:ascii="Times New Roman" w:hAnsi="Times New Roman" w:cs="Times New Roman"/>
          <w:sz w:val="24"/>
          <w:szCs w:val="24"/>
        </w:rPr>
        <w:t xml:space="preserve">CT10)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269DA472" w14:textId="31ECD001"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8A7AC0">
        <w:rPr>
          <w:rFonts w:ascii="Times New Roman" w:hAnsi="Times New Roman" w:cs="Times New Roman"/>
          <w:sz w:val="24"/>
          <w:szCs w:val="24"/>
        </w:rPr>
        <w:t>Icaro</w:t>
      </w:r>
      <w:r w:rsidR="008A7AC0" w:rsidRPr="00436D1F">
        <w:rPr>
          <w:rFonts w:ascii="Times New Roman" w:hAnsi="Times New Roman" w:cs="Times New Roman"/>
          <w:sz w:val="24"/>
          <w:szCs w:val="24"/>
        </w:rPr>
        <w:t xml:space="preserve"> </w:t>
      </w:r>
      <w:r w:rsidRPr="00436D1F">
        <w:rPr>
          <w:rFonts w:ascii="Times New Roman" w:hAnsi="Times New Roman" w:cs="Times New Roman"/>
          <w:sz w:val="24"/>
          <w:szCs w:val="24"/>
        </w:rPr>
        <w:t xml:space="preserve">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UAL</w:t>
      </w:r>
      <w:r w:rsidR="00456BB0">
        <w:rPr>
          <w:rFonts w:ascii="Times New Roman" w:hAnsi="Times New Roman" w:cs="Times New Roman"/>
          <w:sz w:val="24"/>
          <w:szCs w:val="24"/>
        </w:rPr>
        <w:t>1</w:t>
      </w:r>
      <w:r w:rsidR="00850B79">
        <w:rPr>
          <w:rFonts w:ascii="Times New Roman" w:hAnsi="Times New Roman" w:cs="Times New Roman"/>
          <w:sz w:val="24"/>
          <w:szCs w:val="24"/>
        </w:rPr>
        <w:t xml:space="preserve">,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 xml:space="preserve">2,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3,</w:t>
      </w:r>
      <w:r w:rsidR="00456BB0">
        <w:rPr>
          <w:rFonts w:ascii="Times New Roman" w:hAnsi="Times New Roman" w:cs="Times New Roman"/>
          <w:sz w:val="24"/>
          <w:szCs w:val="24"/>
        </w:rPr>
        <w:t xml:space="preserve"> CB4,</w:t>
      </w:r>
      <w:r w:rsidR="00456BB0" w:rsidRPr="00436D1F">
        <w:rPr>
          <w:rFonts w:ascii="Times New Roman" w:hAnsi="Times New Roman" w:cs="Times New Roman"/>
          <w:sz w:val="24"/>
          <w:szCs w:val="24"/>
        </w:rPr>
        <w:t xml:space="preserve"> </w:t>
      </w:r>
      <w:r w:rsidR="00456BB0">
        <w:rPr>
          <w:rFonts w:ascii="Times New Roman" w:hAnsi="Times New Roman" w:cs="Times New Roman"/>
          <w:sz w:val="24"/>
          <w:szCs w:val="24"/>
        </w:rPr>
        <w:t>CB</w:t>
      </w:r>
      <w:r w:rsidR="00456BB0" w:rsidRPr="00436D1F">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 xml:space="preserve">CT1,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4</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5</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w:t>
      </w:r>
      <w:r w:rsidR="00850B79">
        <w:rPr>
          <w:rFonts w:ascii="Times New Roman" w:hAnsi="Times New Roman" w:cs="Times New Roman"/>
          <w:sz w:val="24"/>
          <w:szCs w:val="24"/>
        </w:rPr>
        <w:t>9</w:t>
      </w:r>
      <w:r w:rsidRPr="00436D1F">
        <w:rPr>
          <w:rFonts w:ascii="Times New Roman" w:hAnsi="Times New Roman" w:cs="Times New Roman"/>
          <w:sz w:val="24"/>
          <w:szCs w:val="24"/>
        </w:rPr>
        <w:t xml:space="preserve">, </w:t>
      </w:r>
      <w:r w:rsidR="00860A07">
        <w:rPr>
          <w:rFonts w:ascii="Times New Roman" w:hAnsi="Times New Roman" w:cs="Times New Roman"/>
          <w:sz w:val="24"/>
          <w:szCs w:val="24"/>
        </w:rPr>
        <w:t>E-</w:t>
      </w:r>
      <w:r w:rsidRPr="00436D1F">
        <w:rPr>
          <w:rFonts w:ascii="Times New Roman" w:hAnsi="Times New Roman" w:cs="Times New Roman"/>
          <w:sz w:val="24"/>
          <w:szCs w:val="24"/>
        </w:rPr>
        <w:t>CT1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 xml:space="preserve">de empresa en la plataforma </w:t>
      </w:r>
      <w:r w:rsidR="008A7AC0">
        <w:rPr>
          <w:rFonts w:ascii="Times New Roman" w:hAnsi="Times New Roman" w:cs="Times New Roman"/>
          <w:sz w:val="24"/>
          <w:szCs w:val="24"/>
        </w:rPr>
        <w:t xml:space="preserve">Icaro </w:t>
      </w:r>
      <w:r w:rsidR="00082E4E">
        <w:rPr>
          <w:rFonts w:ascii="Times New Roman" w:hAnsi="Times New Roman" w:cs="Times New Roman"/>
          <w:sz w:val="24"/>
          <w:szCs w:val="24"/>
        </w:rPr>
        <w:t>a través de la rúbrica de evaluación de las competencias de las prácticas</w:t>
      </w:r>
      <w:r w:rsidRPr="00436D1F">
        <w:rPr>
          <w:rFonts w:ascii="Times New Roman" w:hAnsi="Times New Roman" w:cs="Times New Roman"/>
          <w:sz w:val="24"/>
          <w:szCs w:val="24"/>
        </w:rPr>
        <w:t>.</w:t>
      </w:r>
    </w:p>
    <w:p w14:paraId="08BA78EB"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14:paraId="74BD782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23B68300" w14:textId="64EB2A4B"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 xml:space="preserve">La asistencia a las prácticas </w:t>
      </w:r>
      <w:r w:rsidR="00131D54">
        <w:rPr>
          <w:rFonts w:ascii="Times New Roman" w:hAnsi="Times New Roman" w:cs="Times New Roman"/>
          <w:sz w:val="24"/>
          <w:szCs w:val="24"/>
        </w:rPr>
        <w:t xml:space="preserve">en la empresa o institución </w:t>
      </w:r>
      <w:r w:rsidRPr="00082E4E">
        <w:rPr>
          <w:rFonts w:ascii="Times New Roman" w:hAnsi="Times New Roman" w:cs="Times New Roman"/>
          <w:sz w:val="24"/>
          <w:szCs w:val="24"/>
        </w:rPr>
        <w:t>es obligatoria.</w:t>
      </w:r>
    </w:p>
    <w:p w14:paraId="38B4FD96" w14:textId="42C9D5F7" w:rsidR="00131D54" w:rsidRPr="00131D54" w:rsidRDefault="00F71EE6" w:rsidP="000373F3">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595764B6"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08BF8CFC" w14:textId="64F47154"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w:t>
      </w:r>
      <w:r w:rsidR="00131D54">
        <w:rPr>
          <w:rFonts w:ascii="Times New Roman" w:hAnsi="Times New Roman" w:cs="Times New Roman"/>
          <w:sz w:val="24"/>
          <w:szCs w:val="24"/>
        </w:rPr>
        <w:t>estudiante</w:t>
      </w:r>
      <w:r>
        <w:rPr>
          <w:rFonts w:ascii="Times New Roman" w:hAnsi="Times New Roman" w:cs="Times New Roman"/>
          <w:sz w:val="24"/>
          <w:szCs w:val="24"/>
        </w:rPr>
        <w:t xml:space="preserve"> como la suma de las cuatro calificaciones parciales del apartado 1.1, teniendo en cuenta los aspectos del apartado 1.2. El tutor académico entregará esta acta, junto con su rúbrica de evaluación de la memoria, al coordinador de prácticas externas.</w:t>
      </w:r>
    </w:p>
    <w:p w14:paraId="3790647B"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lastRenderedPageBreak/>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396BA0B8"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71018B1B" w14:textId="77777777" w:rsidR="003B6CDC" w:rsidRDefault="003B6CDC" w:rsidP="00A5208B">
      <w:pPr>
        <w:spacing w:after="0"/>
        <w:jc w:val="both"/>
        <w:rPr>
          <w:rFonts w:ascii="Times New Roman" w:hAnsi="Times New Roman" w:cs="Times New Roman"/>
          <w:sz w:val="24"/>
          <w:szCs w:val="24"/>
        </w:rPr>
      </w:pPr>
    </w:p>
    <w:p w14:paraId="634289F6"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0AB385A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241AFEA2" w14:textId="10ACA1D9" w:rsidR="00F71EE6" w:rsidRPr="003B6CDC"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Observaciones del proceso.</w:t>
      </w:r>
    </w:p>
    <w:p w14:paraId="3AA751B6" w14:textId="49C9BEC0"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w:t>
      </w:r>
    </w:p>
    <w:p w14:paraId="70200975" w14:textId="47A85920" w:rsidR="00C613C0" w:rsidRDefault="00131D54" w:rsidP="003B6CDC">
      <w:pPr>
        <w:pStyle w:val="Prrafodelista"/>
        <w:numPr>
          <w:ilvl w:val="0"/>
          <w:numId w:val="3"/>
        </w:numPr>
        <w:ind w:left="567" w:hanging="283"/>
        <w:jc w:val="both"/>
        <w:rPr>
          <w:rFonts w:ascii="Times New Roman" w:hAnsi="Times New Roman" w:cs="Times New Roman"/>
          <w:sz w:val="24"/>
          <w:szCs w:val="24"/>
        </w:rPr>
      </w:pPr>
      <w:r>
        <w:rPr>
          <w:rFonts w:ascii="Times New Roman" w:hAnsi="Times New Roman" w:cs="Times New Roman"/>
          <w:sz w:val="24"/>
          <w:szCs w:val="24"/>
        </w:rPr>
        <w:t>Otros: p</w:t>
      </w:r>
      <w:r w:rsidR="00F71EE6" w:rsidRPr="003B6CDC">
        <w:rPr>
          <w:rFonts w:ascii="Times New Roman" w:hAnsi="Times New Roman" w:cs="Times New Roman"/>
          <w:sz w:val="24"/>
          <w:szCs w:val="24"/>
        </w:rPr>
        <w:t>articipación en seminarios</w:t>
      </w:r>
      <w:r>
        <w:rPr>
          <w:rFonts w:ascii="Times New Roman" w:hAnsi="Times New Roman" w:cs="Times New Roman"/>
          <w:sz w:val="24"/>
          <w:szCs w:val="24"/>
        </w:rPr>
        <w:t>.</w:t>
      </w:r>
    </w:p>
    <w:p w14:paraId="1B9F3EE3" w14:textId="77777777" w:rsidR="008A7AC0" w:rsidRDefault="008A7AC0" w:rsidP="008A7AC0">
      <w:pPr>
        <w:jc w:val="both"/>
        <w:rPr>
          <w:rFonts w:ascii="Times New Roman" w:hAnsi="Times New Roman" w:cs="Times New Roman"/>
          <w:sz w:val="24"/>
          <w:szCs w:val="24"/>
        </w:rPr>
      </w:pPr>
    </w:p>
    <w:p w14:paraId="5A82D0FA" w14:textId="3DF93BEF" w:rsidR="008A7AC0" w:rsidRPr="000373F3" w:rsidRDefault="008A7AC0" w:rsidP="000373F3">
      <w:pPr>
        <w:pBdr>
          <w:bottom w:val="single" w:sz="6" w:space="1" w:color="000080"/>
        </w:pBdr>
        <w:outlineLvl w:val="0"/>
        <w:rPr>
          <w:rFonts w:ascii="Times New Roman" w:hAnsi="Times New Roman" w:cs="Times New Roman"/>
          <w:b/>
          <w:color w:val="333399"/>
          <w:sz w:val="24"/>
          <w:szCs w:val="24"/>
        </w:rPr>
      </w:pPr>
      <w:r w:rsidRPr="000373F3">
        <w:rPr>
          <w:rFonts w:ascii="Times New Roman" w:hAnsi="Times New Roman" w:cs="Times New Roman"/>
          <w:b/>
          <w:color w:val="333399"/>
          <w:sz w:val="24"/>
          <w:szCs w:val="24"/>
        </w:rPr>
        <w:t>Nota de género</w:t>
      </w:r>
    </w:p>
    <w:p w14:paraId="569DAE51" w14:textId="21830602" w:rsidR="008A7AC0" w:rsidRPr="008A7AC0" w:rsidRDefault="008A7AC0" w:rsidP="000373F3">
      <w:pPr>
        <w:ind w:left="708" w:hanging="708"/>
        <w:jc w:val="both"/>
        <w:rPr>
          <w:rFonts w:ascii="Times New Roman" w:hAnsi="Times New Roman" w:cs="Times New Roman"/>
          <w:sz w:val="24"/>
          <w:szCs w:val="24"/>
        </w:rPr>
      </w:pPr>
      <w:r w:rsidRPr="008A7AC0">
        <w:rPr>
          <w:rFonts w:ascii="Times New Roman" w:hAnsi="Times New Roman" w:cs="Times New Roman"/>
          <w:sz w:val="24"/>
          <w:szCs w:val="24"/>
        </w:rPr>
        <w:t xml:space="preserve">Todas las denominaciones contenidas en el presente reglamento de </w:t>
      </w:r>
      <w:proofErr w:type="spellStart"/>
      <w:r w:rsidRPr="008A7AC0">
        <w:rPr>
          <w:rFonts w:ascii="Times New Roman" w:hAnsi="Times New Roman" w:cs="Times New Roman"/>
          <w:sz w:val="24"/>
          <w:szCs w:val="24"/>
        </w:rPr>
        <w:t>órganos</w:t>
      </w:r>
      <w:proofErr w:type="spellEnd"/>
      <w:r w:rsidRPr="008A7AC0">
        <w:rPr>
          <w:rFonts w:ascii="Times New Roman" w:hAnsi="Times New Roman" w:cs="Times New Roman"/>
          <w:sz w:val="24"/>
          <w:szCs w:val="24"/>
        </w:rPr>
        <w:t xml:space="preserve"> unipersonales de gobierno, </w:t>
      </w:r>
      <w:proofErr w:type="spellStart"/>
      <w:r w:rsidRPr="008A7AC0">
        <w:rPr>
          <w:rFonts w:ascii="Times New Roman" w:hAnsi="Times New Roman" w:cs="Times New Roman"/>
          <w:sz w:val="24"/>
          <w:szCs w:val="24"/>
        </w:rPr>
        <w:t>representación</w:t>
      </w:r>
      <w:proofErr w:type="spellEnd"/>
      <w:r w:rsidRPr="008A7AC0">
        <w:rPr>
          <w:rFonts w:ascii="Times New Roman" w:hAnsi="Times New Roman" w:cs="Times New Roman"/>
          <w:sz w:val="24"/>
          <w:szCs w:val="24"/>
        </w:rPr>
        <w:t xml:space="preserve">, cargos y miembros de la comunidad universitaria, </w:t>
      </w:r>
      <w:proofErr w:type="spellStart"/>
      <w:r w:rsidRPr="008A7AC0">
        <w:rPr>
          <w:rFonts w:ascii="Times New Roman" w:hAnsi="Times New Roman" w:cs="Times New Roman"/>
          <w:sz w:val="24"/>
          <w:szCs w:val="24"/>
        </w:rPr>
        <w:t>asi</w:t>
      </w:r>
      <w:proofErr w:type="spellEnd"/>
      <w:r w:rsidRPr="008A7AC0">
        <w:rPr>
          <w:rFonts w:ascii="Times New Roman" w:hAnsi="Times New Roman" w:cs="Times New Roman"/>
          <w:sz w:val="24"/>
          <w:szCs w:val="24"/>
        </w:rPr>
        <w:t xml:space="preserve">́ como cualquier otra </w:t>
      </w:r>
      <w:r w:rsidR="000373F3" w:rsidRPr="008A7AC0">
        <w:rPr>
          <w:rFonts w:ascii="Times New Roman" w:hAnsi="Times New Roman" w:cs="Times New Roman"/>
          <w:sz w:val="24"/>
          <w:szCs w:val="24"/>
        </w:rPr>
        <w:t>denominación</w:t>
      </w:r>
      <w:r w:rsidRPr="008A7AC0">
        <w:rPr>
          <w:rFonts w:ascii="Times New Roman" w:hAnsi="Times New Roman" w:cs="Times New Roman"/>
          <w:sz w:val="24"/>
          <w:szCs w:val="24"/>
        </w:rPr>
        <w:t xml:space="preserve"> que se </w:t>
      </w:r>
      <w:r w:rsidR="000373F3" w:rsidRPr="008A7AC0">
        <w:rPr>
          <w:rFonts w:ascii="Times New Roman" w:hAnsi="Times New Roman" w:cs="Times New Roman"/>
          <w:sz w:val="24"/>
          <w:szCs w:val="24"/>
        </w:rPr>
        <w:t>efectúan</w:t>
      </w:r>
      <w:r w:rsidRPr="008A7AC0">
        <w:rPr>
          <w:rFonts w:ascii="Times New Roman" w:hAnsi="Times New Roman" w:cs="Times New Roman"/>
          <w:sz w:val="24"/>
          <w:szCs w:val="24"/>
        </w:rPr>
        <w:t xml:space="preserve"> en </w:t>
      </w:r>
      <w:r w:rsidR="000373F3" w:rsidRPr="008A7AC0">
        <w:rPr>
          <w:rFonts w:ascii="Times New Roman" w:hAnsi="Times New Roman" w:cs="Times New Roman"/>
          <w:sz w:val="24"/>
          <w:szCs w:val="24"/>
        </w:rPr>
        <w:t>género</w:t>
      </w:r>
      <w:r w:rsidRPr="008A7AC0">
        <w:rPr>
          <w:rFonts w:ascii="Times New Roman" w:hAnsi="Times New Roman" w:cs="Times New Roman"/>
          <w:sz w:val="24"/>
          <w:szCs w:val="24"/>
        </w:rPr>
        <w:t xml:space="preserve"> masculino o femenino se </w:t>
      </w:r>
      <w:proofErr w:type="spellStart"/>
      <w:r w:rsidRPr="008A7AC0">
        <w:rPr>
          <w:rFonts w:ascii="Times New Roman" w:hAnsi="Times New Roman" w:cs="Times New Roman"/>
          <w:sz w:val="24"/>
          <w:szCs w:val="24"/>
        </w:rPr>
        <w:t>entenderán</w:t>
      </w:r>
      <w:proofErr w:type="spellEnd"/>
      <w:r w:rsidRPr="008A7AC0">
        <w:rPr>
          <w:rFonts w:ascii="Times New Roman" w:hAnsi="Times New Roman" w:cs="Times New Roman"/>
          <w:sz w:val="24"/>
          <w:szCs w:val="24"/>
        </w:rPr>
        <w:t xml:space="preserve"> realizadas y se </w:t>
      </w:r>
      <w:proofErr w:type="spellStart"/>
      <w:r w:rsidRPr="008A7AC0">
        <w:rPr>
          <w:rFonts w:ascii="Times New Roman" w:hAnsi="Times New Roman" w:cs="Times New Roman"/>
          <w:sz w:val="24"/>
          <w:szCs w:val="24"/>
        </w:rPr>
        <w:t>utilizarán</w:t>
      </w:r>
      <w:proofErr w:type="spellEnd"/>
      <w:r w:rsidRPr="008A7AC0">
        <w:rPr>
          <w:rFonts w:ascii="Times New Roman" w:hAnsi="Times New Roman" w:cs="Times New Roman"/>
          <w:sz w:val="24"/>
          <w:szCs w:val="24"/>
        </w:rPr>
        <w:t xml:space="preserve"> indistintamente en cualquiera de los </w:t>
      </w:r>
      <w:proofErr w:type="spellStart"/>
      <w:r w:rsidRPr="008A7AC0">
        <w:rPr>
          <w:rFonts w:ascii="Times New Roman" w:hAnsi="Times New Roman" w:cs="Times New Roman"/>
          <w:sz w:val="24"/>
          <w:szCs w:val="24"/>
        </w:rPr>
        <w:t>géneros</w:t>
      </w:r>
      <w:proofErr w:type="spellEnd"/>
      <w:r w:rsidRPr="008A7AC0">
        <w:rPr>
          <w:rFonts w:ascii="Times New Roman" w:hAnsi="Times New Roman" w:cs="Times New Roman"/>
          <w:sz w:val="24"/>
          <w:szCs w:val="24"/>
        </w:rPr>
        <w:t xml:space="preserve">, </w:t>
      </w:r>
      <w:proofErr w:type="spellStart"/>
      <w:r w:rsidRPr="008A7AC0">
        <w:rPr>
          <w:rFonts w:ascii="Times New Roman" w:hAnsi="Times New Roman" w:cs="Times New Roman"/>
          <w:sz w:val="24"/>
          <w:szCs w:val="24"/>
        </w:rPr>
        <w:t>según</w:t>
      </w:r>
      <w:proofErr w:type="spellEnd"/>
      <w:r w:rsidRPr="008A7AC0">
        <w:rPr>
          <w:rFonts w:ascii="Times New Roman" w:hAnsi="Times New Roman" w:cs="Times New Roman"/>
          <w:sz w:val="24"/>
          <w:szCs w:val="24"/>
        </w:rPr>
        <w:t xml:space="preserve"> el sexo del titular que los </w:t>
      </w:r>
      <w:proofErr w:type="spellStart"/>
      <w:r w:rsidRPr="008A7AC0">
        <w:rPr>
          <w:rFonts w:ascii="Times New Roman" w:hAnsi="Times New Roman" w:cs="Times New Roman"/>
          <w:sz w:val="24"/>
          <w:szCs w:val="24"/>
        </w:rPr>
        <w:t>desempeñe</w:t>
      </w:r>
      <w:proofErr w:type="spellEnd"/>
      <w:r w:rsidRPr="008A7AC0">
        <w:rPr>
          <w:rFonts w:ascii="Times New Roman" w:hAnsi="Times New Roman" w:cs="Times New Roman"/>
          <w:sz w:val="24"/>
          <w:szCs w:val="24"/>
        </w:rPr>
        <w:t xml:space="preserve"> o de la persona a la que haga referencia. </w:t>
      </w:r>
    </w:p>
    <w:p w14:paraId="59768519" w14:textId="77777777" w:rsidR="008A7AC0" w:rsidRPr="000373F3" w:rsidRDefault="008A7AC0" w:rsidP="000373F3">
      <w:pPr>
        <w:jc w:val="both"/>
        <w:rPr>
          <w:rFonts w:ascii="Times New Roman" w:hAnsi="Times New Roman" w:cs="Times New Roman"/>
          <w:sz w:val="24"/>
          <w:szCs w:val="24"/>
        </w:rPr>
      </w:pPr>
    </w:p>
    <w:sectPr w:rsidR="008A7AC0" w:rsidRPr="000373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E6"/>
    <w:rsid w:val="000373F3"/>
    <w:rsid w:val="00082E4E"/>
    <w:rsid w:val="00131D54"/>
    <w:rsid w:val="00302F66"/>
    <w:rsid w:val="003B6CDC"/>
    <w:rsid w:val="00436D1F"/>
    <w:rsid w:val="00456BB0"/>
    <w:rsid w:val="004601DA"/>
    <w:rsid w:val="0046313C"/>
    <w:rsid w:val="004A2FEA"/>
    <w:rsid w:val="004F3EDB"/>
    <w:rsid w:val="00732504"/>
    <w:rsid w:val="00850B79"/>
    <w:rsid w:val="00853AF9"/>
    <w:rsid w:val="00860A07"/>
    <w:rsid w:val="008951CA"/>
    <w:rsid w:val="008A7AC0"/>
    <w:rsid w:val="008D6240"/>
    <w:rsid w:val="00A5208B"/>
    <w:rsid w:val="00B01EB7"/>
    <w:rsid w:val="00D548A1"/>
    <w:rsid w:val="00DC1319"/>
    <w:rsid w:val="00E25411"/>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449"/>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 w:type="paragraph" w:styleId="Textodeglobo">
    <w:name w:val="Balloon Text"/>
    <w:basedOn w:val="Normal"/>
    <w:link w:val="TextodegloboCar"/>
    <w:uiPriority w:val="99"/>
    <w:semiHidden/>
    <w:unhideWhenUsed/>
    <w:rsid w:val="00131D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D54"/>
    <w:rPr>
      <w:rFonts w:ascii="Segoe UI" w:hAnsi="Segoe UI" w:cs="Segoe UI"/>
      <w:sz w:val="18"/>
      <w:szCs w:val="18"/>
    </w:rPr>
  </w:style>
  <w:style w:type="paragraph" w:styleId="Revisin">
    <w:name w:val="Revision"/>
    <w:hidden/>
    <w:uiPriority w:val="99"/>
    <w:semiHidden/>
    <w:rsid w:val="008A7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19918">
      <w:bodyDiv w:val="1"/>
      <w:marLeft w:val="0"/>
      <w:marRight w:val="0"/>
      <w:marTop w:val="0"/>
      <w:marBottom w:val="0"/>
      <w:divBdr>
        <w:top w:val="none" w:sz="0" w:space="0" w:color="auto"/>
        <w:left w:val="none" w:sz="0" w:space="0" w:color="auto"/>
        <w:bottom w:val="none" w:sz="0" w:space="0" w:color="auto"/>
        <w:right w:val="none" w:sz="0" w:space="0" w:color="auto"/>
      </w:divBdr>
      <w:divsChild>
        <w:div w:id="1866863821">
          <w:marLeft w:val="0"/>
          <w:marRight w:val="0"/>
          <w:marTop w:val="0"/>
          <w:marBottom w:val="0"/>
          <w:divBdr>
            <w:top w:val="none" w:sz="0" w:space="0" w:color="auto"/>
            <w:left w:val="none" w:sz="0" w:space="0" w:color="auto"/>
            <w:bottom w:val="none" w:sz="0" w:space="0" w:color="auto"/>
            <w:right w:val="none" w:sz="0" w:space="0" w:color="auto"/>
          </w:divBdr>
          <w:divsChild>
            <w:div w:id="1102140545">
              <w:marLeft w:val="0"/>
              <w:marRight w:val="0"/>
              <w:marTop w:val="0"/>
              <w:marBottom w:val="0"/>
              <w:divBdr>
                <w:top w:val="none" w:sz="0" w:space="0" w:color="auto"/>
                <w:left w:val="none" w:sz="0" w:space="0" w:color="auto"/>
                <w:bottom w:val="none" w:sz="0" w:space="0" w:color="auto"/>
                <w:right w:val="none" w:sz="0" w:space="0" w:color="auto"/>
              </w:divBdr>
              <w:divsChild>
                <w:div w:id="4697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731B1E1-B160-4D28-BD51-9DDCC94F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borrar</cp:lastModifiedBy>
  <cp:revision>2</cp:revision>
  <dcterms:created xsi:type="dcterms:W3CDTF">2023-06-12T10:57:00Z</dcterms:created>
  <dcterms:modified xsi:type="dcterms:W3CDTF">2023-06-12T10:57:00Z</dcterms:modified>
</cp:coreProperties>
</file>