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8282"/>
        <w:gridCol w:w="222"/>
      </w:tblGrid>
      <w:tr w:rsidR="00F71EE6" w:rsidRPr="00383F32"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rsidTr="00F71EE6">
              <w:trPr>
                <w:trHeight w:val="1837"/>
              </w:trPr>
              <w:tc>
                <w:tcPr>
                  <w:tcW w:w="1269" w:type="pct"/>
                </w:tcPr>
                <w:p w:rsidR="00F71EE6" w:rsidRPr="00383F32" w:rsidRDefault="00F71EE6" w:rsidP="00E168AC">
                  <w:pPr>
                    <w:jc w:val="center"/>
                    <w:rPr>
                      <w:b/>
                      <w:sz w:val="28"/>
                      <w:szCs w:val="28"/>
                    </w:rPr>
                  </w:pPr>
                  <w:r w:rsidRPr="00383F32">
                    <w:rPr>
                      <w:b/>
                      <w:noProof/>
                      <w:sz w:val="28"/>
                      <w:szCs w:val="28"/>
                    </w:rPr>
                    <w:drawing>
                      <wp:inline distT="0" distB="0" distL="0" distR="0" wp14:anchorId="30818C3F" wp14:editId="74EE0E25">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rsidR="00F71EE6" w:rsidRPr="00F71EE6" w:rsidRDefault="00F71EE6" w:rsidP="00E168AC">
                  <w:pPr>
                    <w:jc w:val="center"/>
                    <w:rPr>
                      <w:b/>
                      <w:color w:val="333399"/>
                      <w:sz w:val="36"/>
                      <w:szCs w:val="36"/>
                    </w:rPr>
                  </w:pPr>
                  <w:r w:rsidRPr="00F71EE6">
                    <w:rPr>
                      <w:b/>
                      <w:color w:val="333399"/>
                      <w:sz w:val="36"/>
                      <w:szCs w:val="36"/>
                    </w:rPr>
                    <w:t xml:space="preserve">GRADO EN INGENIERÍA </w:t>
                  </w:r>
                  <w:r w:rsidR="004F3EDB">
                    <w:rPr>
                      <w:b/>
                      <w:color w:val="333399"/>
                      <w:sz w:val="36"/>
                      <w:szCs w:val="36"/>
                    </w:rPr>
                    <w:t>ELECTRÓNICA INDUSTRIAL</w:t>
                  </w:r>
                </w:p>
                <w:p w:rsidR="00F71EE6" w:rsidRPr="00A85C2C" w:rsidRDefault="00F71EE6" w:rsidP="00E168AC">
                  <w:pPr>
                    <w:jc w:val="right"/>
                    <w:rPr>
                      <w:b/>
                      <w:color w:val="333399"/>
                    </w:rPr>
                  </w:pPr>
                </w:p>
              </w:tc>
            </w:tr>
          </w:tbl>
          <w:p w:rsidR="00F71EE6" w:rsidRPr="00383F32" w:rsidRDefault="00F71EE6" w:rsidP="00E168AC">
            <w:pPr>
              <w:jc w:val="center"/>
              <w:rPr>
                <w:b/>
                <w:sz w:val="28"/>
                <w:szCs w:val="28"/>
              </w:rPr>
            </w:pPr>
          </w:p>
        </w:tc>
        <w:tc>
          <w:tcPr>
            <w:tcW w:w="6551" w:type="dxa"/>
            <w:shd w:val="clear" w:color="auto" w:fill="auto"/>
          </w:tcPr>
          <w:p w:rsidR="00F71EE6" w:rsidRPr="00383F32" w:rsidRDefault="00F71EE6" w:rsidP="00E168AC">
            <w:pPr>
              <w:jc w:val="center"/>
              <w:rPr>
                <w:b/>
                <w:sz w:val="28"/>
                <w:szCs w:val="28"/>
              </w:rPr>
            </w:pPr>
          </w:p>
        </w:tc>
      </w:tr>
    </w:tbl>
    <w:p w:rsidR="00F71EE6" w:rsidRDefault="00F71EE6" w:rsidP="00F71EE6"/>
    <w:p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r w:rsidR="00436D1F">
        <w:rPr>
          <w:rFonts w:ascii="Times New Roman" w:hAnsi="Times New Roman" w:cs="Times New Roman"/>
          <w:sz w:val="24"/>
          <w:szCs w:val="24"/>
        </w:rPr>
        <w:t>, que será calculada a razón de 0,5 puntos por la asistencia a cada uno de los dos seminarios que se imparten durante el curso</w:t>
      </w:r>
      <w:r w:rsidRPr="00436D1F">
        <w:rPr>
          <w:rFonts w:ascii="Times New Roman" w:hAnsi="Times New Roman" w:cs="Times New Roman"/>
          <w:sz w:val="24"/>
          <w:szCs w:val="24"/>
        </w:rPr>
        <w:t>.</w:t>
      </w:r>
    </w:p>
    <w:p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rsidR="00F71EE6" w:rsidRPr="00436D1F" w:rsidRDefault="00436D1F" w:rsidP="00436D1F">
      <w:pPr>
        <w:pStyle w:val="Prrafodelista"/>
        <w:numPr>
          <w:ilvl w:val="0"/>
          <w:numId w:val="1"/>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Pr>
          <w:rFonts w:ascii="Times New Roman" w:hAnsi="Times New Roman" w:cs="Times New Roman"/>
          <w:sz w:val="24"/>
          <w:szCs w:val="24"/>
        </w:rPr>
        <w:t>Ícaro</w:t>
      </w:r>
      <w:r w:rsidR="00F71EE6" w:rsidRPr="00436D1F">
        <w:rPr>
          <w:rFonts w:ascii="Times New Roman" w:hAnsi="Times New Roman" w:cs="Times New Roman"/>
          <w:sz w:val="24"/>
          <w:szCs w:val="24"/>
        </w:rPr>
        <w:t xml:space="preserve"> 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 xml:space="preserve">UAL1, </w:t>
      </w:r>
      <w:r w:rsidR="00F71EE6" w:rsidRPr="00436D1F">
        <w:rPr>
          <w:rFonts w:ascii="Times New Roman" w:hAnsi="Times New Roman" w:cs="Times New Roman"/>
          <w:sz w:val="24"/>
          <w:szCs w:val="24"/>
        </w:rPr>
        <w:t>UAL3,</w:t>
      </w:r>
      <w:r w:rsidR="004F3EDB">
        <w:rPr>
          <w:rFonts w:ascii="Times New Roman" w:hAnsi="Times New Roman" w:cs="Times New Roman"/>
          <w:sz w:val="24"/>
          <w:szCs w:val="24"/>
        </w:rPr>
        <w:t xml:space="preserve"> UAL4, UAL5,</w:t>
      </w:r>
      <w:r w:rsidR="00F71EE6" w:rsidRPr="00436D1F">
        <w:rPr>
          <w:rFonts w:ascii="Times New Roman" w:hAnsi="Times New Roman" w:cs="Times New Roman"/>
          <w:sz w:val="24"/>
          <w:szCs w:val="24"/>
        </w:rPr>
        <w:t xml:space="preserve"> UAL6, UAL8,</w:t>
      </w:r>
      <w:r w:rsidR="004F3EDB">
        <w:rPr>
          <w:rFonts w:ascii="Times New Roman" w:hAnsi="Times New Roman" w:cs="Times New Roman"/>
          <w:sz w:val="24"/>
          <w:szCs w:val="24"/>
        </w:rPr>
        <w:t xml:space="preserve"> UAL9,</w:t>
      </w:r>
      <w:r w:rsidR="00F71EE6" w:rsidRPr="00436D1F">
        <w:rPr>
          <w:rFonts w:ascii="Times New Roman" w:hAnsi="Times New Roman" w:cs="Times New Roman"/>
          <w:sz w:val="24"/>
          <w:szCs w:val="24"/>
        </w:rPr>
        <w:t xml:space="preserve"> UAL10,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1,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2,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3,</w:t>
      </w:r>
      <w:r w:rsidR="004F3EDB">
        <w:rPr>
          <w:rFonts w:ascii="Times New Roman" w:hAnsi="Times New Roman" w:cs="Times New Roman"/>
          <w:sz w:val="24"/>
          <w:szCs w:val="24"/>
        </w:rPr>
        <w:t xml:space="preserve"> CB4,</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CT</w:t>
      </w:r>
      <w:r w:rsidR="004F3EDB">
        <w:rPr>
          <w:rFonts w:ascii="Times New Roman" w:hAnsi="Times New Roman" w:cs="Times New Roman"/>
          <w:sz w:val="24"/>
          <w:szCs w:val="24"/>
        </w:rPr>
        <w:t>4</w:t>
      </w:r>
      <w:r w:rsidR="00F71EE6"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004F3EDB">
        <w:rPr>
          <w:rFonts w:ascii="Times New Roman" w:hAnsi="Times New Roman" w:cs="Times New Roman"/>
          <w:sz w:val="24"/>
          <w:szCs w:val="24"/>
        </w:rPr>
        <w:t xml:space="preserve">CT5,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CT9,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CT10) ponderado a 3 puntos. Valoración del tutor académico de la memoria presentada por el estudiante utilizando la </w:t>
      </w:r>
      <w:r w:rsidR="00082E4E">
        <w:rPr>
          <w:rFonts w:ascii="Times New Roman" w:hAnsi="Times New Roman" w:cs="Times New Roman"/>
          <w:sz w:val="24"/>
          <w:szCs w:val="24"/>
        </w:rPr>
        <w:t xml:space="preserve">rúbrica de evaluación </w:t>
      </w:r>
      <w:r w:rsidR="00F71EE6" w:rsidRPr="00436D1F">
        <w:rPr>
          <w:rFonts w:ascii="Times New Roman" w:hAnsi="Times New Roman" w:cs="Times New Roman"/>
          <w:sz w:val="24"/>
          <w:szCs w:val="24"/>
        </w:rPr>
        <w:t xml:space="preserve">propuesta por la Escuela Superior de Ingeniería y disponible en la sección </w:t>
      </w:r>
      <w:r w:rsidR="00082E4E">
        <w:rPr>
          <w:rFonts w:ascii="Times New Roman" w:hAnsi="Times New Roman" w:cs="Times New Roman"/>
          <w:sz w:val="24"/>
          <w:szCs w:val="24"/>
        </w:rPr>
        <w:t xml:space="preserve">de </w:t>
      </w:r>
      <w:r w:rsidR="00F71EE6" w:rsidRPr="00436D1F">
        <w:rPr>
          <w:rFonts w:ascii="Times New Roman" w:hAnsi="Times New Roman" w:cs="Times New Roman"/>
          <w:sz w:val="24"/>
          <w:szCs w:val="24"/>
        </w:rPr>
        <w:t>Prácticas Externas de la página web oficial del título.</w:t>
      </w:r>
    </w:p>
    <w:p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082E4E">
        <w:rPr>
          <w:rFonts w:ascii="Times New Roman" w:hAnsi="Times New Roman" w:cs="Times New Roman"/>
          <w:sz w:val="24"/>
          <w:szCs w:val="24"/>
        </w:rPr>
        <w:t>Ícaro</w:t>
      </w:r>
      <w:r w:rsidRPr="00436D1F">
        <w:rPr>
          <w:rFonts w:ascii="Times New Roman" w:hAnsi="Times New Roman" w:cs="Times New Roman"/>
          <w:sz w:val="24"/>
          <w:szCs w:val="24"/>
        </w:rPr>
        <w:t xml:space="preserve"> 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850B79">
        <w:rPr>
          <w:rFonts w:ascii="Times New Roman" w:hAnsi="Times New Roman" w:cs="Times New Roman"/>
          <w:sz w:val="24"/>
          <w:szCs w:val="24"/>
        </w:rPr>
        <w:t xml:space="preserve">UAL2, </w:t>
      </w:r>
      <w:r w:rsidRPr="00436D1F">
        <w:rPr>
          <w:rFonts w:ascii="Times New Roman" w:hAnsi="Times New Roman" w:cs="Times New Roman"/>
          <w:sz w:val="24"/>
          <w:szCs w:val="24"/>
        </w:rPr>
        <w:t xml:space="preserve">UAL3, </w:t>
      </w:r>
      <w:r w:rsidR="00850B79">
        <w:rPr>
          <w:rFonts w:ascii="Times New Roman" w:hAnsi="Times New Roman" w:cs="Times New Roman"/>
          <w:sz w:val="24"/>
          <w:szCs w:val="24"/>
        </w:rPr>
        <w:t xml:space="preserve">UAL4, UAL5, </w:t>
      </w:r>
      <w:r w:rsidRPr="00436D1F">
        <w:rPr>
          <w:rFonts w:ascii="Times New Roman" w:hAnsi="Times New Roman" w:cs="Times New Roman"/>
          <w:sz w:val="24"/>
          <w:szCs w:val="24"/>
        </w:rPr>
        <w:t xml:space="preserve">UAL6, UAL8, UAL10, </w:t>
      </w:r>
      <w:r w:rsidR="000E127D">
        <w:rPr>
          <w:rFonts w:ascii="Times New Roman" w:hAnsi="Times New Roman" w:cs="Times New Roman"/>
          <w:sz w:val="24"/>
          <w:szCs w:val="24"/>
        </w:rPr>
        <w:t>CB</w:t>
      </w:r>
      <w:r w:rsidRPr="00436D1F">
        <w:rPr>
          <w:rFonts w:ascii="Times New Roman" w:hAnsi="Times New Roman" w:cs="Times New Roman"/>
          <w:sz w:val="24"/>
          <w:szCs w:val="24"/>
        </w:rPr>
        <w:t xml:space="preserve">3, </w:t>
      </w:r>
      <w:r w:rsidR="000E127D">
        <w:rPr>
          <w:rFonts w:ascii="Times New Roman" w:hAnsi="Times New Roman" w:cs="Times New Roman"/>
          <w:sz w:val="24"/>
          <w:szCs w:val="24"/>
        </w:rPr>
        <w:t>CB</w:t>
      </w:r>
      <w:r w:rsidR="00850B79">
        <w:rPr>
          <w:rFonts w:ascii="Times New Roman" w:hAnsi="Times New Roman" w:cs="Times New Roman"/>
          <w:sz w:val="24"/>
          <w:szCs w:val="24"/>
        </w:rPr>
        <w:t xml:space="preserve">4, </w:t>
      </w:r>
      <w:r w:rsidR="000E127D">
        <w:rPr>
          <w:rFonts w:ascii="Times New Roman" w:hAnsi="Times New Roman" w:cs="Times New Roman"/>
          <w:sz w:val="24"/>
          <w:szCs w:val="24"/>
        </w:rPr>
        <w:t>CB</w:t>
      </w:r>
      <w:r w:rsidRPr="00436D1F">
        <w:rPr>
          <w:rFonts w:ascii="Times New Roman" w:hAnsi="Times New Roman" w:cs="Times New Roman"/>
          <w:sz w:val="24"/>
          <w:szCs w:val="24"/>
        </w:rPr>
        <w:t xml:space="preserve">5, </w:t>
      </w:r>
      <w:r w:rsidR="00860A07">
        <w:rPr>
          <w:rFonts w:ascii="Times New Roman" w:hAnsi="Times New Roman" w:cs="Times New Roman"/>
          <w:sz w:val="24"/>
          <w:szCs w:val="24"/>
        </w:rPr>
        <w:t>E-</w:t>
      </w:r>
      <w:r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4</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9</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CT1</w:t>
      </w:r>
      <w:r w:rsidR="00850B79">
        <w:rPr>
          <w:rFonts w:ascii="Times New Roman" w:hAnsi="Times New Roman" w:cs="Times New Roman"/>
          <w:sz w:val="24"/>
          <w:szCs w:val="24"/>
        </w:rPr>
        <w:t>0</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de empresa en la plataforma Ícaro a través de la rúbrica de evaluación de las competencias de las prácticas</w:t>
      </w:r>
      <w:r w:rsidRPr="00436D1F">
        <w:rPr>
          <w:rFonts w:ascii="Times New Roman" w:hAnsi="Times New Roman" w:cs="Times New Roman"/>
          <w:sz w:val="24"/>
          <w:szCs w:val="24"/>
        </w:rPr>
        <w:t>.</w:t>
      </w:r>
    </w:p>
    <w:p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Aspectos a tener en cuenta en la evaluación</w:t>
      </w:r>
    </w:p>
    <w:p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La asistencia a las prácticas es obligatoria.</w:t>
      </w:r>
    </w:p>
    <w:p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w:t>
      </w:r>
      <w:r w:rsidR="00DC1319">
        <w:rPr>
          <w:rFonts w:ascii="Times New Roman" w:hAnsi="Times New Roman" w:cs="Times New Roman"/>
          <w:sz w:val="24"/>
          <w:szCs w:val="24"/>
        </w:rPr>
        <w:t>s</w:t>
      </w:r>
      <w:r w:rsidRPr="00082E4E">
        <w:rPr>
          <w:rFonts w:ascii="Times New Roman" w:hAnsi="Times New Roman" w:cs="Times New Roman"/>
          <w:sz w:val="24"/>
          <w:szCs w:val="24"/>
        </w:rPr>
        <w:t xml:space="preserve"> (sobre 3) en la calificación del tutor académico.</w:t>
      </w:r>
    </w:p>
    <w:p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 xml:space="preserve">El tutor académico rellenará el documento de acta final de evaluación, en el que calculará la propuesta de nota del alumno como la suma de las cuatro calificaciones </w:t>
      </w:r>
      <w:r>
        <w:rPr>
          <w:rFonts w:ascii="Times New Roman" w:hAnsi="Times New Roman" w:cs="Times New Roman"/>
          <w:sz w:val="24"/>
          <w:szCs w:val="24"/>
        </w:rPr>
        <w:lastRenderedPageBreak/>
        <w:t>parciales del apartado 1.1, teniendo en cuenta los aspectos del apartado 1.2. El tutor académico entregará esta acta, junto con su rúbrica de evaluación de la memoria, al coordinador de prácticas externas.</w:t>
      </w:r>
    </w:p>
    <w:p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tutor académico en los sistemas de gestión académica institucionales correspondientes.</w:t>
      </w:r>
    </w:p>
    <w:p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En caso de que alguna competencia no haya sido adquirida según la valoración por parte de</w:t>
      </w:r>
      <w:r w:rsidR="00732504">
        <w:rPr>
          <w:rFonts w:ascii="Times New Roman" w:hAnsi="Times New Roman" w:cs="Times New Roman"/>
          <w:sz w:val="24"/>
          <w:szCs w:val="24"/>
        </w:rPr>
        <w:t>l</w:t>
      </w:r>
      <w:r w:rsidRPr="00F71EE6">
        <w:rPr>
          <w:rFonts w:ascii="Times New Roman" w:hAnsi="Times New Roman" w:cs="Times New Roman"/>
          <w:sz w:val="24"/>
          <w:szCs w:val="24"/>
        </w:rPr>
        <w:t xml:space="preserv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rsidR="003B6CDC" w:rsidRDefault="003B6CDC" w:rsidP="00A5208B">
      <w:pPr>
        <w:spacing w:after="0"/>
        <w:jc w:val="both"/>
        <w:rPr>
          <w:rFonts w:ascii="Times New Roman" w:hAnsi="Times New Roman" w:cs="Times New Roman"/>
          <w:sz w:val="24"/>
          <w:szCs w:val="24"/>
        </w:rPr>
      </w:pPr>
    </w:p>
    <w:p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Informe de progreso</w:t>
      </w:r>
    </w:p>
    <w:p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 trabajos, proyectos, etc.</w:t>
      </w:r>
    </w:p>
    <w:p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Memoria</w:t>
      </w:r>
    </w:p>
    <w:p w:rsidR="00C613C0"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Participación en seminarios</w:t>
      </w:r>
    </w:p>
    <w:sectPr w:rsidR="00C613C0" w:rsidRPr="003B6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E6"/>
    <w:rsid w:val="00082E4E"/>
    <w:rsid w:val="000E127D"/>
    <w:rsid w:val="00302F66"/>
    <w:rsid w:val="003B6CDC"/>
    <w:rsid w:val="00436D1F"/>
    <w:rsid w:val="0046313C"/>
    <w:rsid w:val="004A2FEA"/>
    <w:rsid w:val="004F3EDB"/>
    <w:rsid w:val="00732504"/>
    <w:rsid w:val="00850B79"/>
    <w:rsid w:val="00860A07"/>
    <w:rsid w:val="00A5208B"/>
    <w:rsid w:val="00B01EB7"/>
    <w:rsid w:val="00D548A1"/>
    <w:rsid w:val="00DC1319"/>
    <w:rsid w:val="00EB431C"/>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A1D1"/>
  <w15:chartTrackingRefBased/>
  <w15:docId w15:val="{A2E1DE99-06B3-485E-B109-C6923CB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Guirado Clavijo</dc:creator>
  <cp:keywords/>
  <dc:description/>
  <cp:lastModifiedBy>JOSE CARLOS MORENO UBEDA</cp:lastModifiedBy>
  <cp:revision>4</cp:revision>
  <dcterms:created xsi:type="dcterms:W3CDTF">2020-04-27T09:39:00Z</dcterms:created>
  <dcterms:modified xsi:type="dcterms:W3CDTF">2020-04-28T04:29:00Z</dcterms:modified>
</cp:coreProperties>
</file>